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8" w:rsidRPr="00393F50" w:rsidRDefault="00DC0C08" w:rsidP="00DC0C08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Odpadové hospodárstvo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Obec Sihelné zabezpečuje na svojom území všetky povinnosti v oblasti odpadového hospodárstva vyplývajúce z ustanovení zákona č. 79/2015 Z. z. o odpadoch a o zmene a doplnení niektorých zákonov v znení neskorších predpisov (zákon o odpadoch), najmä z ustanovenia § 81 a následne zákona o odpadoch a súvisiacich vykonávacích právnych predpisov vydaných na jeho základe.</w:t>
      </w:r>
    </w:p>
    <w:p w:rsidR="00DC0C08" w:rsidRPr="00D97E0E" w:rsidRDefault="00DC0C08" w:rsidP="00DC0C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Systém nakladania s komunálnym odpadom (KO) a drobným stavebným odpadom (DSO) vznikajúcim na území obce Sihelné upravuje, v súlade s § 81 ods. 8 zákona o odpadoch, všeobecne záväzné nariadenie obce č. 1/2016 o nakladaní s komunálnymi odpadmi a s drobnými stavebnými odpadmi na území obce Sihelné (VZN). VZN obce Sihelné upravuje podrobnosti o nakladaní s komunálnymi odpadmi a drobnými stavebnými odpadmi, najmä ich zberu a prepravy na území obce Sihelné. </w:t>
      </w:r>
      <w:r w:rsidRPr="00D97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Na zber zmesového komunálneho odpadu je určená zberná nádoba s objemom 110 litrov. Zber, prepravu a zhodnocovanie zmesového komunálneho odpadu zabezpečuje na území obce výhradne organizácia, s ktorou má obec uzatvorenú zmluvu na zber odpadov. Zber zmesového komunálneho odpadu uskutočňuje podľa harmonogramu zvozu organizácia, ktorá má uzatvorenú zmluvu na vykonávanie tejto činnosti s obcou. Harmonogram zvozu je zverejnený na webovom sídle, úradnej tabuli obce alebo iným v mieste obvyklým spôsobom. </w:t>
      </w:r>
    </w:p>
    <w:p w:rsidR="00DC0C08" w:rsidRPr="00D97E0E" w:rsidRDefault="00DC0C08" w:rsidP="00DC0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Na území obce je zavedený množstvový zber drobných stavebných odpadov. Výška poplatku za množstvový zber drobných stavebných odpadov je určená vo všeobecne záväznom nariadení o miestnom poplatku za komunálne odpady a drobné stavebné odpady. Občania môžu drobný odpad odovzdať na miestach v stanovenom termíne, ktoré obec určuje</w:t>
      </w:r>
      <w:r w:rsidRPr="00D97E0E">
        <w:rPr>
          <w:rFonts w:ascii="Arial" w:eastAsia="Times New Roman" w:hAnsi="Arial" w:cs="Arial"/>
          <w:sz w:val="26"/>
          <w:szCs w:val="26"/>
          <w:lang w:eastAsia="sk-SK"/>
        </w:rPr>
        <w:t xml:space="preserve"> </w:t>
      </w: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v harmonograme zberu a vyhlasuje minimálne 2 týždne vopred obvyklým spôsobom. Prostredníctvom mobilného zberu môžu občania na vopred vyhlásenom mieste v stanovený deň odplatne odovzdať' drobný stavebný odpad do pristavenej zbernej nádoby. Zberné miesto na drobný stavebný odpad sa nachádza za Základnou školou v Sihelnom. Vykonávať zber, prepravu, zhodnocovanie a zneškodňovanie drobných stavebných odpadov môže len organizácia zodpovedná za zber drobného stavebného odpadu, ktorá má uzatvorenú zmluvu na vykonávanie tejto činnosti s obcou, ak túto činnosť nezabezpečuje obec.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Triedený zber papiera sa vykonáva prostredníctvom modrých plastových kontajnerov o objeme 1100 litrov s vývozným intervalom 1-krát za mesiac podľa harmonogramu vývozu odpadov a školského zberu.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Triedený zber plastov sa vykonáva prostredníctvom mobilného zberu vriec s intervalom vývozu 1 - krát za mesiac.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 Triedený zber skla sa vykonáva prostredníctvom farebne rozlíšených - zelených zberných kontajnerov s intervalom vývozu 1 - krát za mesiac.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Triedený zber kovov sa vykonáva prostredníctvom farebne rozlíšených zberných kontajnerov a vriec s intervalom vývozu 1 - krát za mesiac.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Triedený zber VKM sa vykonáva prostredníctvom vriec s intervalom vývozu 1 - krát za mesiac.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 Obyvatelia obce kompostujú svoj vlastný biologicky rozložiteľný kuchynský odpad a biologicky rozložiteľný odpad zo záhrad na svojich domácich </w:t>
      </w:r>
      <w:proofErr w:type="spellStart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kompostoviskách</w:t>
      </w:r>
      <w:proofErr w:type="spellEnd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Jedlé oleje a tuky sa zbierajú v deň jeho odvozu a to priamo do pristaveného vozidla na mieste určenom obcou. Oleje a tuky sa odovzdávajú v plastových fľašiach s funkčným uzáverom, ktoré si zabezpečujú občania samostatne. Prepravu a zneškodňovanie jedlých olejov a tukov zabezpečuje výhradne spoločnosť, s ktorou má obec uzatvorenú zmluvu.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Zhromažďovanie a preprava objemného odpadu sa uskutočňuje najmenej dvakrát ročne. Pre tento účel obec zabezpečuje umiestnenie veľkokapacitných kontajnerov na miestach a v intervaloch vývozu určených obcou. Obec zabezpečuje informovanosť občanov v dostatočnom časovom predstihu o zbere objemného odpadu osobitným oznamom, pričom využíva obvyklé spôsoby oznamovania.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Zhromažďovanie a preprava odpadov s obsahom škodlivín sa uskutočňuje najmenej dvakrát ročne. Pre tento účel obec zabezpečuje u zmluvného partnera umiestnenie veľkokapacitného kontajnera na mieste určenom obcou. Obec zabezpečuje informovanosť občanov v dostatočnom časovom predstihu o zbere odpadu s obsahom škodlivín osobitným oznamom, pričom využíva obvyklé spôsoby oznamovania.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Triedený zber textilu a šatstva sa vykonáva prostredníctvom špeciálnych zberných kontajnerov. Nádoby sú vyvážané podľa potreby. Zber, prepravu, zhodnocovanie a zneškodňovanie odpadu z textilu môže vykonávať organizácia zodpovedná za zber komunálneho odpadu, ktorá má uzatvorenú zmluvu na vykonávanie tejto činnosti s obcou.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Prostredníctvom mobilného zberu môžu občania v stanovený deň určeným spôsobom bezplatne odovzdať </w:t>
      </w:r>
      <w:proofErr w:type="spellStart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elektroodpad</w:t>
      </w:r>
      <w:proofErr w:type="spellEnd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 na určenom mieste. Obec zabezpečuje informovanosť občanov v dostatočnom časovom predstihu o zbere </w:t>
      </w:r>
      <w:proofErr w:type="spellStart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elektroodpadu</w:t>
      </w:r>
      <w:proofErr w:type="spellEnd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 osobitným oznamom, pričom využíva obvyklé spôsoby oznamovania.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Zhromažďovanie a preprava batérií a akumulátorov sa uskutočňuje najmenej dvakrát ročne v rámci zberu odpadov s obsahom škodlivín. Prenosné batérie a akumulátory je možné odovzdať aj na zbernom mieste batérií a akumulátorov, ktoré sa nachádza v </w:t>
      </w:r>
      <w:proofErr w:type="spellStart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>Coop</w:t>
      </w:r>
      <w:proofErr w:type="spellEnd"/>
      <w:r w:rsidRPr="00D97E0E">
        <w:rPr>
          <w:rFonts w:ascii="Calibri" w:eastAsia="Times New Roman" w:hAnsi="Calibri" w:cs="Calibri"/>
          <w:sz w:val="24"/>
          <w:szCs w:val="24"/>
          <w:lang w:eastAsia="ar-SA"/>
        </w:rPr>
        <w:t xml:space="preserve"> Jednota.   </w:t>
      </w:r>
    </w:p>
    <w:p w:rsidR="00DC0C08" w:rsidRPr="00D97E0E" w:rsidRDefault="00DC0C08" w:rsidP="00DC0C0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C08" w:rsidRDefault="00DC0C08" w:rsidP="00DC0C0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D05"/>
          <w:kern w:val="36"/>
          <w:sz w:val="48"/>
          <w:szCs w:val="48"/>
          <w:lang w:eastAsia="sk-SK"/>
        </w:rPr>
      </w:pP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393F5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Informácie o úrovni vytriedenia komunálnych odpadov za rok 2019.</w:t>
      </w: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93F50">
        <w:rPr>
          <w:rFonts w:ascii="Arial" w:eastAsia="Times New Roman" w:hAnsi="Arial" w:cs="Arial"/>
          <w:sz w:val="24"/>
          <w:szCs w:val="24"/>
          <w:lang w:eastAsia="sk-SK"/>
        </w:rPr>
        <w:t xml:space="preserve">    V zmysle § 4  </w:t>
      </w:r>
      <w:proofErr w:type="spellStart"/>
      <w:r w:rsidRPr="00393F50">
        <w:rPr>
          <w:rFonts w:ascii="Arial" w:eastAsia="Times New Roman" w:hAnsi="Arial" w:cs="Arial"/>
          <w:sz w:val="24"/>
          <w:szCs w:val="24"/>
          <w:lang w:eastAsia="sk-SK"/>
        </w:rPr>
        <w:t>odst</w:t>
      </w:r>
      <w:proofErr w:type="spellEnd"/>
      <w:r w:rsidRPr="00393F50">
        <w:rPr>
          <w:rFonts w:ascii="Arial" w:eastAsia="Times New Roman" w:hAnsi="Arial" w:cs="Arial"/>
          <w:sz w:val="24"/>
          <w:szCs w:val="24"/>
          <w:lang w:eastAsia="sk-SK"/>
        </w:rPr>
        <w:t xml:space="preserve">. 6 zákona 329/2018 Z. .zverejňujeme  </w:t>
      </w:r>
      <w:r w:rsidRPr="00393F5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úroveň  vytriedenia </w:t>
      </w: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93F50">
        <w:rPr>
          <w:rFonts w:ascii="Arial" w:eastAsia="Times New Roman" w:hAnsi="Arial" w:cs="Arial"/>
          <w:b/>
          <w:sz w:val="24"/>
          <w:szCs w:val="24"/>
          <w:lang w:eastAsia="sk-SK"/>
        </w:rPr>
        <w:t>komunálnych odpadov, ktorá je v obci Sihelné za rok 2019  =  27,84 %</w:t>
      </w:r>
    </w:p>
    <w:p w:rsidR="00DC0C08" w:rsidRPr="00393F50" w:rsidRDefault="00DC0C08" w:rsidP="00DC0C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DC0C08" w:rsidRPr="00393F50" w:rsidRDefault="00DC0C08" w:rsidP="00DC0C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DC0C08" w:rsidRPr="00393F50" w:rsidRDefault="00DC0C08" w:rsidP="00DC0C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DC0C08" w:rsidRPr="00393F50" w:rsidRDefault="00DC0C08" w:rsidP="00DC0C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CF22D9" w:rsidRDefault="00CF22D9">
      <w:bookmarkStart w:id="0" w:name="_GoBack"/>
      <w:bookmarkEnd w:id="0"/>
    </w:p>
    <w:sectPr w:rsidR="00CF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08"/>
    <w:rsid w:val="00CF22D9"/>
    <w:rsid w:val="00D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C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C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2020-12-22T06:29:00Z</dcterms:created>
  <dcterms:modified xsi:type="dcterms:W3CDTF">2020-12-22T06:29:00Z</dcterms:modified>
</cp:coreProperties>
</file>