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EAA25" w14:textId="3788421B" w:rsidR="003139BB" w:rsidRPr="00B21970" w:rsidRDefault="00A45F96" w:rsidP="00353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Stanovisko </w:t>
      </w:r>
      <w:r w:rsidR="008A7693" w:rsidRPr="00B21970">
        <w:rPr>
          <w:rFonts w:ascii="Times New Roman" w:hAnsi="Times New Roman" w:cs="Times New Roman"/>
          <w:b/>
          <w:sz w:val="28"/>
          <w:szCs w:val="28"/>
        </w:rPr>
        <w:t>kontrolóra obc</w:t>
      </w:r>
      <w:r>
        <w:rPr>
          <w:rFonts w:ascii="Times New Roman" w:hAnsi="Times New Roman" w:cs="Times New Roman"/>
          <w:b/>
          <w:sz w:val="28"/>
          <w:szCs w:val="28"/>
        </w:rPr>
        <w:t>e Sihelné k Z</w:t>
      </w:r>
      <w:r w:rsidR="00552264">
        <w:rPr>
          <w:rFonts w:ascii="Times New Roman" w:hAnsi="Times New Roman" w:cs="Times New Roman"/>
          <w:b/>
          <w:sz w:val="28"/>
          <w:szCs w:val="28"/>
        </w:rPr>
        <w:t xml:space="preserve">áverečnému účtu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obce </w:t>
      </w:r>
      <w:r w:rsidR="005102B1">
        <w:rPr>
          <w:rFonts w:ascii="Times New Roman" w:hAnsi="Times New Roman" w:cs="Times New Roman"/>
          <w:b/>
          <w:sz w:val="28"/>
          <w:szCs w:val="28"/>
        </w:rPr>
        <w:t>za rok 202</w:t>
      </w:r>
      <w:r w:rsidR="00F01ABD">
        <w:rPr>
          <w:rFonts w:ascii="Times New Roman" w:hAnsi="Times New Roman" w:cs="Times New Roman"/>
          <w:b/>
          <w:sz w:val="28"/>
          <w:szCs w:val="28"/>
        </w:rPr>
        <w:t>3</w:t>
      </w:r>
    </w:p>
    <w:p w14:paraId="6EE2A2CD" w14:textId="772AB60E" w:rsidR="008A7693" w:rsidRDefault="008A7693" w:rsidP="00824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V súlade s ods. 1 písm. c) § </w:t>
      </w:r>
      <w:smartTag w:uri="urn:schemas-microsoft-com:office:smarttags" w:element="metricconverter">
        <w:smartTagPr>
          <w:attr w:name="ProductID" w:val="18f"/>
        </w:smartTagPr>
        <w:r w:rsidRPr="001E3F1F">
          <w:rPr>
            <w:rFonts w:ascii="Times New Roman" w:hAnsi="Times New Roman" w:cs="Times New Roman"/>
            <w:sz w:val="24"/>
            <w:szCs w:val="24"/>
          </w:rPr>
          <w:t>18f</w:t>
        </w:r>
      </w:smartTag>
      <w:r w:rsidRPr="001E3F1F">
        <w:rPr>
          <w:rFonts w:ascii="Times New Roman" w:hAnsi="Times New Roman" w:cs="Times New Roman"/>
          <w:sz w:val="24"/>
          <w:szCs w:val="24"/>
        </w:rPr>
        <w:t xml:space="preserve"> zákona č.369/1990 Zb. o obecnom zriadení v znení neskorších predpisov predkladám </w:t>
      </w:r>
      <w:r w:rsidR="00A45F96" w:rsidRPr="001E3F1F">
        <w:rPr>
          <w:rFonts w:ascii="Times New Roman" w:hAnsi="Times New Roman" w:cs="Times New Roman"/>
          <w:sz w:val="24"/>
          <w:szCs w:val="24"/>
        </w:rPr>
        <w:t xml:space="preserve">obecnému zastupiteľstvu </w:t>
      </w:r>
      <w:r w:rsidRPr="001E3F1F">
        <w:rPr>
          <w:rFonts w:ascii="Times New Roman" w:hAnsi="Times New Roman" w:cs="Times New Roman"/>
          <w:sz w:val="24"/>
          <w:szCs w:val="24"/>
        </w:rPr>
        <w:t>stanovisko k záverečné</w:t>
      </w:r>
      <w:r w:rsidR="005102B1">
        <w:rPr>
          <w:rFonts w:ascii="Times New Roman" w:hAnsi="Times New Roman" w:cs="Times New Roman"/>
          <w:sz w:val="24"/>
          <w:szCs w:val="24"/>
        </w:rPr>
        <w:t>mu účtu obce Sihelné za rok 202</w:t>
      </w:r>
      <w:r w:rsidR="002437AA">
        <w:rPr>
          <w:rFonts w:ascii="Times New Roman" w:hAnsi="Times New Roman" w:cs="Times New Roman"/>
          <w:sz w:val="24"/>
          <w:szCs w:val="24"/>
        </w:rPr>
        <w:t>3</w:t>
      </w:r>
      <w:r w:rsidRPr="001E3F1F">
        <w:rPr>
          <w:rFonts w:ascii="Times New Roman" w:hAnsi="Times New Roman" w:cs="Times New Roman"/>
          <w:sz w:val="24"/>
          <w:szCs w:val="24"/>
        </w:rPr>
        <w:t>.</w:t>
      </w:r>
      <w:r w:rsidR="00ED7713" w:rsidRPr="001E3F1F">
        <w:rPr>
          <w:rFonts w:ascii="Times New Roman" w:hAnsi="Times New Roman" w:cs="Times New Roman"/>
          <w:sz w:val="24"/>
          <w:szCs w:val="24"/>
        </w:rPr>
        <w:t xml:space="preserve"> Predložené stanovisko</w:t>
      </w:r>
      <w:r w:rsidR="00425208">
        <w:rPr>
          <w:rFonts w:ascii="Times New Roman" w:hAnsi="Times New Roman" w:cs="Times New Roman"/>
          <w:sz w:val="24"/>
          <w:szCs w:val="24"/>
        </w:rPr>
        <w:t xml:space="preserve"> </w:t>
      </w:r>
      <w:r w:rsidR="00ED7713" w:rsidRPr="001E3F1F">
        <w:rPr>
          <w:rFonts w:ascii="Times New Roman" w:hAnsi="Times New Roman" w:cs="Times New Roman"/>
          <w:sz w:val="24"/>
          <w:szCs w:val="24"/>
        </w:rPr>
        <w:t>je vypracované na základe predkladaného návrhu záverečného účtu</w:t>
      </w:r>
      <w:r w:rsidR="00425208">
        <w:rPr>
          <w:rFonts w:ascii="Times New Roman" w:hAnsi="Times New Roman" w:cs="Times New Roman"/>
          <w:sz w:val="24"/>
          <w:szCs w:val="24"/>
        </w:rPr>
        <w:t xml:space="preserve"> obce Sihelné</w:t>
      </w:r>
      <w:r w:rsidR="00ED7713" w:rsidRPr="001E3F1F">
        <w:rPr>
          <w:rFonts w:ascii="Times New Roman" w:hAnsi="Times New Roman" w:cs="Times New Roman"/>
          <w:sz w:val="24"/>
          <w:szCs w:val="24"/>
        </w:rPr>
        <w:t xml:space="preserve">, </w:t>
      </w:r>
      <w:r w:rsidR="005102B1">
        <w:rPr>
          <w:rFonts w:ascii="Times New Roman" w:hAnsi="Times New Roman" w:cs="Times New Roman"/>
          <w:sz w:val="24"/>
          <w:szCs w:val="24"/>
        </w:rPr>
        <w:t>schváleného rozpočtu na rok 202</w:t>
      </w:r>
      <w:r w:rsidR="002437AA">
        <w:rPr>
          <w:rFonts w:ascii="Times New Roman" w:hAnsi="Times New Roman" w:cs="Times New Roman"/>
          <w:sz w:val="24"/>
          <w:szCs w:val="24"/>
        </w:rPr>
        <w:t>3</w:t>
      </w:r>
      <w:r w:rsidR="00A45F96" w:rsidRPr="001E3F1F">
        <w:rPr>
          <w:rFonts w:ascii="Times New Roman" w:hAnsi="Times New Roman" w:cs="Times New Roman"/>
          <w:sz w:val="24"/>
          <w:szCs w:val="24"/>
        </w:rPr>
        <w:t xml:space="preserve"> a</w:t>
      </w:r>
      <w:r w:rsidR="00ED7713" w:rsidRPr="001E3F1F">
        <w:rPr>
          <w:rFonts w:ascii="Times New Roman" w:hAnsi="Times New Roman" w:cs="Times New Roman"/>
          <w:sz w:val="24"/>
          <w:szCs w:val="24"/>
        </w:rPr>
        <w:t xml:space="preserve"> jeho úprav.</w:t>
      </w:r>
    </w:p>
    <w:p w14:paraId="3C97381D" w14:textId="77777777" w:rsidR="009B0BAD" w:rsidRPr="001E3F1F" w:rsidRDefault="009B0BAD" w:rsidP="00824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58A402" w14:textId="2091099E" w:rsidR="009B0BAD" w:rsidRPr="009B0BAD" w:rsidRDefault="009B0BAD" w:rsidP="009B0B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0BAD">
        <w:rPr>
          <w:rFonts w:ascii="Times New Roman" w:hAnsi="Times New Roman" w:cs="Times New Roman"/>
          <w:b/>
          <w:bCs/>
          <w:sz w:val="24"/>
          <w:szCs w:val="24"/>
          <w:u w:val="single"/>
        </w:rPr>
        <w:t>Východiská spracovania odborného stanoviska</w:t>
      </w:r>
    </w:p>
    <w:p w14:paraId="7BA2E483" w14:textId="56369D84" w:rsidR="009B0BAD" w:rsidRDefault="00ED7713" w:rsidP="009B0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Návrh záverečného účtu </w:t>
      </w:r>
      <w:r w:rsidR="005102B1">
        <w:rPr>
          <w:rFonts w:ascii="Times New Roman" w:hAnsi="Times New Roman" w:cs="Times New Roman"/>
          <w:sz w:val="24"/>
          <w:szCs w:val="24"/>
        </w:rPr>
        <w:t>obce Sihelné za rok 202</w:t>
      </w:r>
      <w:r w:rsidR="002437AA">
        <w:rPr>
          <w:rFonts w:ascii="Times New Roman" w:hAnsi="Times New Roman" w:cs="Times New Roman"/>
          <w:sz w:val="24"/>
          <w:szCs w:val="24"/>
        </w:rPr>
        <w:t>3</w:t>
      </w:r>
      <w:r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9B0BAD">
        <w:rPr>
          <w:rFonts w:ascii="Times New Roman" w:hAnsi="Times New Roman" w:cs="Times New Roman"/>
          <w:sz w:val="24"/>
          <w:szCs w:val="24"/>
        </w:rPr>
        <w:t xml:space="preserve">je predložený na rokovanie zastupiteľstva v zákonnej stanovej lehote, t. j. do 30. júna rozpočtového roka. </w:t>
      </w:r>
    </w:p>
    <w:p w14:paraId="0845B057" w14:textId="77777777" w:rsidR="009B0BAD" w:rsidRDefault="009B0BAD" w:rsidP="00824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C919A7" w14:textId="61ECD866" w:rsidR="009B0BAD" w:rsidRPr="009B0BAD" w:rsidRDefault="009B0BAD" w:rsidP="009B0B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0BAD">
        <w:rPr>
          <w:rFonts w:ascii="Times New Roman" w:hAnsi="Times New Roman" w:cs="Times New Roman"/>
          <w:b/>
          <w:bCs/>
          <w:sz w:val="24"/>
          <w:szCs w:val="24"/>
          <w:u w:val="single"/>
        </w:rPr>
        <w:t>Súlad so všeobecne záväznými právnymi predpismi</w:t>
      </w:r>
    </w:p>
    <w:p w14:paraId="078C82A5" w14:textId="32CA260A" w:rsidR="008A7693" w:rsidRPr="001E3F1F" w:rsidRDefault="009B0BAD" w:rsidP="009B0BA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Návrh b</w:t>
      </w:r>
      <w:r w:rsidR="00ED7713" w:rsidRPr="001E3F1F">
        <w:rPr>
          <w:rFonts w:ascii="Times New Roman" w:hAnsi="Times New Roman" w:cs="Times New Roman"/>
          <w:sz w:val="24"/>
          <w:szCs w:val="24"/>
        </w:rPr>
        <w:t xml:space="preserve">ol spracovaný v zmysle zákona 523/2004 o rozpočtových pravidlách verejnej správy, zákona 583/2004 o rozpočtových pravidlách územnej samosprávy a zákona 369/1990 o obecnom zriadení v znení neskorších zmien a doplnkov. </w:t>
      </w:r>
      <w:r w:rsidR="008A7693" w:rsidRPr="001E3F1F">
        <w:rPr>
          <w:rFonts w:ascii="Times New Roman" w:hAnsi="Times New Roman" w:cs="Times New Roman"/>
          <w:sz w:val="24"/>
          <w:szCs w:val="24"/>
        </w:rPr>
        <w:t>Počas ce</w:t>
      </w:r>
      <w:r w:rsidR="005102B1">
        <w:rPr>
          <w:rFonts w:ascii="Times New Roman" w:hAnsi="Times New Roman" w:cs="Times New Roman"/>
          <w:sz w:val="24"/>
          <w:szCs w:val="24"/>
        </w:rPr>
        <w:t>lého účtovného obdobia roku 202</w:t>
      </w:r>
      <w:r w:rsidR="002437AA">
        <w:rPr>
          <w:rFonts w:ascii="Times New Roman" w:hAnsi="Times New Roman" w:cs="Times New Roman"/>
          <w:sz w:val="24"/>
          <w:szCs w:val="24"/>
        </w:rPr>
        <w:t>3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postupovala obec v zmysle zákona SNR č.</w:t>
      </w:r>
      <w:r w:rsidR="00B209EE">
        <w:rPr>
          <w:rFonts w:ascii="Times New Roman" w:hAnsi="Times New Roman" w:cs="Times New Roman"/>
          <w:sz w:val="24"/>
          <w:szCs w:val="24"/>
        </w:rPr>
        <w:t xml:space="preserve"> 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369/1990 Zb. o obecnom zriadení, Zákona  SNR č. 138/1991 Zb. o majetku obcí, Zákona SNR č. 523/2004 </w:t>
      </w:r>
      <w:r w:rsidR="00534ACE" w:rsidRPr="001E3F1F">
        <w:rPr>
          <w:rFonts w:ascii="Times New Roman" w:hAnsi="Times New Roman" w:cs="Times New Roman"/>
          <w:sz w:val="24"/>
          <w:szCs w:val="24"/>
        </w:rPr>
        <w:t>Z. z. o rozpočtových pravidlách</w:t>
      </w:r>
      <w:r w:rsidR="008A7693" w:rsidRPr="001E3F1F">
        <w:rPr>
          <w:rFonts w:ascii="Times New Roman" w:hAnsi="Times New Roman" w:cs="Times New Roman"/>
          <w:sz w:val="24"/>
          <w:szCs w:val="24"/>
        </w:rPr>
        <w:t>, Zákona č. 431/2002 Z. z. o účtovníctve, Opatrenia Min. financií SR č. 24501/2003-92, ktorým sa ustanovujú podrobnosti o postupoch účtovania a rámcovej účtovnej osnove pre rozpočtové organizácie, štátne fondy, príspevkové organizácie</w:t>
      </w:r>
      <w:r w:rsidR="00425208">
        <w:rPr>
          <w:rFonts w:ascii="Times New Roman" w:hAnsi="Times New Roman" w:cs="Times New Roman"/>
          <w:sz w:val="24"/>
          <w:szCs w:val="24"/>
        </w:rPr>
        <w:t xml:space="preserve"> 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obce a vyššie územné celky v znení neskorších predpisov. </w:t>
      </w:r>
    </w:p>
    <w:p w14:paraId="43464CFB" w14:textId="77777777" w:rsidR="009B0BAD" w:rsidRDefault="009B0BAD" w:rsidP="0082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4AE69" w14:textId="49B1CD3E" w:rsidR="009B0BAD" w:rsidRDefault="009B0BAD" w:rsidP="00824D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Dodržanie informačnej povinnosti</w:t>
      </w:r>
    </w:p>
    <w:p w14:paraId="5909D8FC" w14:textId="05CAA249" w:rsidR="009B0BAD" w:rsidRPr="001E5123" w:rsidRDefault="001E5123" w:rsidP="001E5123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123">
        <w:rPr>
          <w:rFonts w:ascii="Times New Roman" w:eastAsia="Times New Roman" w:hAnsi="Times New Roman" w:cs="Times New Roman"/>
          <w:sz w:val="24"/>
          <w:szCs w:val="24"/>
        </w:rPr>
        <w:t>Návrh záverečného účtu bol verejne sprístupnený na úradnej tabuli v zákonom stanovenej lehote, t. j. najmenej 15 dní pred jeho schválením v súlade s </w:t>
      </w:r>
      <w:hyperlink r:id="rId7" w:tgtFrame="_blank" w:history="1">
        <w:r w:rsidRPr="001E5123">
          <w:rPr>
            <w:rFonts w:ascii="Times New Roman" w:eastAsia="Times New Roman" w:hAnsi="Times New Roman" w:cs="Times New Roman"/>
            <w:sz w:val="24"/>
            <w:szCs w:val="24"/>
          </w:rPr>
          <w:t>§ 16 ods. 9 zákona o rozpočtových pravidlách územnej samosprávy</w:t>
        </w:r>
      </w:hyperlink>
      <w:r w:rsidRPr="001E5123">
        <w:rPr>
          <w:rFonts w:ascii="Times New Roman" w:eastAsia="Times New Roman" w:hAnsi="Times New Roman" w:cs="Times New Roman"/>
          <w:sz w:val="24"/>
          <w:szCs w:val="24"/>
        </w:rPr>
        <w:t>, s </w:t>
      </w:r>
      <w:hyperlink r:id="rId8" w:tgtFrame="_blank" w:history="1">
        <w:r w:rsidRPr="001E5123">
          <w:rPr>
            <w:rFonts w:ascii="Times New Roman" w:eastAsia="Times New Roman" w:hAnsi="Times New Roman" w:cs="Times New Roman"/>
            <w:sz w:val="24"/>
            <w:szCs w:val="24"/>
          </w:rPr>
          <w:t>§ 9 ods. 2 zákona č. 369/1990 Zb.</w:t>
        </w:r>
      </w:hyperlink>
      <w:r w:rsidRPr="001E5123">
        <w:rPr>
          <w:rFonts w:ascii="Times New Roman" w:eastAsia="Times New Roman" w:hAnsi="Times New Roman" w:cs="Times New Roman"/>
          <w:sz w:val="24"/>
          <w:szCs w:val="24"/>
        </w:rPr>
        <w:t> o obecnom zriadení a </w:t>
      </w:r>
      <w:hyperlink r:id="rId9" w:tgtFrame="_blank" w:history="1">
        <w:r w:rsidRPr="001E5123">
          <w:rPr>
            <w:rFonts w:ascii="Times New Roman" w:eastAsia="Times New Roman" w:hAnsi="Times New Roman" w:cs="Times New Roman"/>
            <w:sz w:val="24"/>
            <w:szCs w:val="24"/>
          </w:rPr>
          <w:t>§ 9 ods. 3 zákona č. 302/2001 Z. z.</w:t>
        </w:r>
      </w:hyperlink>
      <w:r w:rsidRPr="001E5123">
        <w:rPr>
          <w:rFonts w:ascii="Times New Roman" w:eastAsia="Times New Roman" w:hAnsi="Times New Roman" w:cs="Times New Roman"/>
          <w:sz w:val="24"/>
          <w:szCs w:val="24"/>
        </w:rPr>
        <w:t> o samospráve vyšších územných celkov.</w:t>
      </w:r>
    </w:p>
    <w:p w14:paraId="47FF7FA9" w14:textId="77777777" w:rsidR="001E5123" w:rsidRPr="001E5123" w:rsidRDefault="001E5123" w:rsidP="001E5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E512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Dodržanie povinnosti auditu</w:t>
      </w:r>
    </w:p>
    <w:p w14:paraId="2FD162AB" w14:textId="77777777" w:rsidR="001E5123" w:rsidRDefault="001E5123" w:rsidP="001E5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Zároveň je splnená aj zákonom stanovená podmienka prerokovať návrh záverečného účtu najneskôr do šiestich mesiacov po uplynutí rozpočtového roka. Taktiež obec má povinnosť dať si overiť účtovnú závierku audítorom.</w:t>
      </w:r>
      <w:r>
        <w:rPr>
          <w:rFonts w:ascii="Times New Roman" w:hAnsi="Times New Roman" w:cs="Times New Roman"/>
          <w:sz w:val="24"/>
          <w:szCs w:val="24"/>
        </w:rPr>
        <w:t xml:space="preserve"> Individuálna účtovná závierka obce</w:t>
      </w:r>
      <w:r w:rsidRPr="001E3F1F">
        <w:rPr>
          <w:rFonts w:ascii="Times New Roman" w:hAnsi="Times New Roman" w:cs="Times New Roman"/>
          <w:sz w:val="24"/>
          <w:szCs w:val="24"/>
        </w:rPr>
        <w:t xml:space="preserve"> Sihelné,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917">
        <w:rPr>
          <w:rFonts w:ascii="Times New Roman" w:hAnsi="Times New Roman" w:cs="Times New Roman"/>
          <w:sz w:val="24"/>
          <w:szCs w:val="24"/>
        </w:rPr>
        <w:t>je overovaná audítorom</w:t>
      </w:r>
      <w:r w:rsidRPr="00390A33">
        <w:rPr>
          <w:rFonts w:ascii="Times New Roman" w:hAnsi="Times New Roman" w:cs="Times New Roman"/>
          <w:sz w:val="24"/>
          <w:szCs w:val="24"/>
        </w:rPr>
        <w:t>,</w:t>
      </w:r>
      <w:r w:rsidRPr="001E3F1F">
        <w:rPr>
          <w:rFonts w:ascii="Times New Roman" w:hAnsi="Times New Roman" w:cs="Times New Roman"/>
          <w:sz w:val="24"/>
          <w:szCs w:val="24"/>
        </w:rPr>
        <w:t xml:space="preserve"> v súlade s § 19 zákona o účtovníctve č. 431/2002 Z. z. </w:t>
      </w:r>
    </w:p>
    <w:p w14:paraId="3FBB0619" w14:textId="77777777" w:rsidR="001E5123" w:rsidRDefault="001E5123" w:rsidP="00824D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C4707B" w14:textId="1E04F86C" w:rsidR="009B0BAD" w:rsidRPr="009B0BAD" w:rsidRDefault="009B0BAD" w:rsidP="00824D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0BAD">
        <w:rPr>
          <w:rFonts w:ascii="Times New Roman" w:hAnsi="Times New Roman" w:cs="Times New Roman"/>
          <w:b/>
          <w:bCs/>
          <w:sz w:val="24"/>
          <w:szCs w:val="24"/>
          <w:u w:val="single"/>
        </w:rPr>
        <w:t>Metodická správnosť predloženého návrhu záverečného účtu</w:t>
      </w:r>
    </w:p>
    <w:p w14:paraId="347CA445" w14:textId="10221D23" w:rsidR="00A14877" w:rsidRPr="001E3F1F" w:rsidRDefault="003706F8" w:rsidP="0082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Záverečný účet obce</w:t>
      </w:r>
      <w:r w:rsidR="00425208">
        <w:rPr>
          <w:rFonts w:ascii="Times New Roman" w:hAnsi="Times New Roman" w:cs="Times New Roman"/>
          <w:sz w:val="24"/>
          <w:szCs w:val="24"/>
        </w:rPr>
        <w:t xml:space="preserve"> Sihelné</w:t>
      </w:r>
      <w:r w:rsidRPr="001E3F1F">
        <w:rPr>
          <w:rFonts w:ascii="Times New Roman" w:hAnsi="Times New Roman" w:cs="Times New Roman"/>
          <w:sz w:val="24"/>
          <w:szCs w:val="24"/>
        </w:rPr>
        <w:t xml:space="preserve"> obsahuje všetky zákonom stanovené údaje.</w:t>
      </w:r>
      <w:r w:rsidR="00B209EE">
        <w:rPr>
          <w:rFonts w:ascii="Times New Roman" w:hAnsi="Times New Roman" w:cs="Times New Roman"/>
          <w:sz w:val="24"/>
          <w:szCs w:val="24"/>
        </w:rPr>
        <w:t xml:space="preserve"> </w:t>
      </w:r>
      <w:r w:rsidR="00AB219B"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Podľa § 16 </w:t>
      </w:r>
      <w:proofErr w:type="spellStart"/>
      <w:r w:rsidR="00AB219B" w:rsidRPr="001E3F1F">
        <w:rPr>
          <w:rFonts w:ascii="Times New Roman" w:hAnsi="Times New Roman" w:cs="Times New Roman"/>
          <w:color w:val="000000"/>
          <w:sz w:val="24"/>
          <w:szCs w:val="24"/>
        </w:rPr>
        <w:t>odst</w:t>
      </w:r>
      <w:proofErr w:type="spellEnd"/>
      <w:r w:rsidR="00AB219B" w:rsidRPr="001E3F1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4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19B" w:rsidRPr="001E3F1F">
        <w:rPr>
          <w:rFonts w:ascii="Times New Roman" w:hAnsi="Times New Roman" w:cs="Times New Roman"/>
          <w:color w:val="000000"/>
          <w:sz w:val="24"/>
          <w:szCs w:val="24"/>
        </w:rPr>
        <w:t>5 zákona o rozpočtových pravidlách územnej samosprávy ZÁVEREČNÝ ÚČET obsahuje:</w:t>
      </w:r>
    </w:p>
    <w:p w14:paraId="2CB6CAFA" w14:textId="77777777" w:rsidR="00A14877" w:rsidRPr="001E3F1F" w:rsidRDefault="00A14877" w:rsidP="00824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>a) údaje o plnení rozpo</w:t>
      </w:r>
      <w:r w:rsidR="00B209EE">
        <w:rPr>
          <w:rFonts w:ascii="Times New Roman" w:hAnsi="Times New Roman" w:cs="Times New Roman"/>
          <w:color w:val="000000"/>
          <w:sz w:val="24"/>
          <w:szCs w:val="24"/>
        </w:rPr>
        <w:t xml:space="preserve">čtu v podrobnom členení podľa § 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10 ods. 3 zákona o rozpočtových pravidlách územnej samosprávy v súlade s rozpočtovou a ekonomickou klasifikáciou, </w:t>
      </w:r>
    </w:p>
    <w:p w14:paraId="7B959F79" w14:textId="77777777" w:rsidR="00A14877" w:rsidRPr="001E3F1F" w:rsidRDefault="00E07F7C" w:rsidP="00824DA2">
      <w:p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bilanciu aktív a pasív</w:t>
      </w:r>
      <w:r w:rsidR="00A14877"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v ich zhodnosti, </w:t>
      </w:r>
    </w:p>
    <w:p w14:paraId="3613F02D" w14:textId="77777777" w:rsidR="00A14877" w:rsidRPr="001E3F1F" w:rsidRDefault="00E07F7C" w:rsidP="00824DA2">
      <w:p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prehľad o stave a vývoji dlhu</w:t>
      </w:r>
      <w:r w:rsidR="00A14877"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obce, </w:t>
      </w:r>
    </w:p>
    <w:p w14:paraId="35F1B4B5" w14:textId="77777777" w:rsidR="00A14877" w:rsidRPr="001E3F1F" w:rsidRDefault="00A14877" w:rsidP="00824DA2">
      <w:p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d) údaje o hospodárení príspevkových a rozpočtových organizácií, </w:t>
      </w:r>
    </w:p>
    <w:p w14:paraId="14AE4CBD" w14:textId="77777777" w:rsidR="00A14877" w:rsidRPr="001E3F1F" w:rsidRDefault="00A14877" w:rsidP="00824DA2">
      <w:p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e) prehľad o poskytnutých zárukách, </w:t>
      </w:r>
    </w:p>
    <w:p w14:paraId="7DC29EFC" w14:textId="77777777" w:rsidR="00A14877" w:rsidRPr="001E3F1F" w:rsidRDefault="00A14877" w:rsidP="00824DA2">
      <w:p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f) náklady a výnosy podnikateľskej činnosti, </w:t>
      </w:r>
    </w:p>
    <w:p w14:paraId="7141F2C1" w14:textId="2A45462F" w:rsidR="00367C5A" w:rsidRDefault="00A14877" w:rsidP="00824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g) dotácie, programy obce, ich rozpočtovanie, rezervný fond, audítorská správa </w:t>
      </w:r>
    </w:p>
    <w:p w14:paraId="3EA2546A" w14:textId="3685D8BA" w:rsidR="009B0BAD" w:rsidRDefault="009B0BAD" w:rsidP="00824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B10B3" w14:textId="77777777" w:rsidR="00946E51" w:rsidRDefault="00946E51" w:rsidP="001E5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77B4A" w14:textId="1A6D1F00" w:rsidR="001E5123" w:rsidRPr="001E5123" w:rsidRDefault="001E5123" w:rsidP="001E5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512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Zostavenie záverečného účtu</w:t>
      </w:r>
    </w:p>
    <w:p w14:paraId="54E951F2" w14:textId="132E6543" w:rsidR="008A7693" w:rsidRPr="00367C5A" w:rsidRDefault="00A54C01" w:rsidP="001E5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</w:t>
      </w:r>
      <w:r w:rsidR="003F6856">
        <w:rPr>
          <w:rFonts w:ascii="Times New Roman" w:hAnsi="Times New Roman" w:cs="Times New Roman"/>
          <w:sz w:val="24"/>
          <w:szCs w:val="24"/>
        </w:rPr>
        <w:t xml:space="preserve"> pri zostavení návrhu záverečného účtu postupovala podľa </w:t>
      </w:r>
      <w:hyperlink r:id="rId10" w:tgtFrame="_blank" w:history="1">
        <w:r w:rsidR="003F6856" w:rsidRPr="003F685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§ 16 ods. 1 zákona o rozpočtových pravidlách územnej samosprávy</w:t>
        </w:r>
      </w:hyperlink>
      <w:r w:rsidR="003F6856" w:rsidRPr="003F6856">
        <w:rPr>
          <w:rFonts w:ascii="Times New Roman" w:eastAsia="Times New Roman" w:hAnsi="Times New Roman" w:cs="Times New Roman"/>
          <w:sz w:val="24"/>
          <w:szCs w:val="24"/>
        </w:rPr>
        <w:t> a po skončení rozpočtového roka údaje o rozpočtovom hospodárení súhrnne spracovala do záverečného účtu.</w:t>
      </w:r>
      <w:r w:rsidR="003F6856" w:rsidRPr="00DC6B68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</w:t>
      </w:r>
      <w:r w:rsidR="00E35FB3" w:rsidRPr="001E3F1F">
        <w:rPr>
          <w:rFonts w:ascii="Times New Roman" w:hAnsi="Times New Roman" w:cs="Times New Roman"/>
          <w:sz w:val="24"/>
          <w:szCs w:val="24"/>
        </w:rPr>
        <w:t>Záverečný účet obce bol v súlade s §</w:t>
      </w:r>
      <w:r w:rsidR="00B209EE">
        <w:rPr>
          <w:rFonts w:ascii="Times New Roman" w:hAnsi="Times New Roman" w:cs="Times New Roman"/>
          <w:sz w:val="24"/>
          <w:szCs w:val="24"/>
        </w:rPr>
        <w:t xml:space="preserve"> </w:t>
      </w:r>
      <w:r w:rsidR="00E35FB3" w:rsidRPr="001E3F1F">
        <w:rPr>
          <w:rFonts w:ascii="Times New Roman" w:hAnsi="Times New Roman" w:cs="Times New Roman"/>
          <w:sz w:val="24"/>
          <w:szCs w:val="24"/>
        </w:rPr>
        <w:t xml:space="preserve">9 ods. 2 zákona o obecnom zriadení zverejnený v stanovenej lehote na </w:t>
      </w:r>
      <w:r w:rsidR="00611A85">
        <w:rPr>
          <w:rFonts w:ascii="Times New Roman" w:hAnsi="Times New Roman" w:cs="Times New Roman"/>
          <w:sz w:val="24"/>
          <w:szCs w:val="24"/>
        </w:rPr>
        <w:t xml:space="preserve">internetovej stránke </w:t>
      </w:r>
      <w:r w:rsidR="00E35FB3" w:rsidRPr="001E3F1F">
        <w:rPr>
          <w:rFonts w:ascii="Times New Roman" w:hAnsi="Times New Roman" w:cs="Times New Roman"/>
          <w:sz w:val="24"/>
          <w:szCs w:val="24"/>
        </w:rPr>
        <w:t>obce a</w:t>
      </w:r>
      <w:r w:rsidR="00881917">
        <w:rPr>
          <w:rFonts w:ascii="Times New Roman" w:hAnsi="Times New Roman" w:cs="Times New Roman"/>
          <w:sz w:val="24"/>
          <w:szCs w:val="24"/>
        </w:rPr>
        <w:t xml:space="preserve"> úradnej tabuli, </w:t>
      </w:r>
      <w:r w:rsidR="00E35FB3" w:rsidRPr="001E3F1F">
        <w:rPr>
          <w:rFonts w:ascii="Times New Roman" w:hAnsi="Times New Roman" w:cs="Times New Roman"/>
          <w:sz w:val="24"/>
          <w:szCs w:val="24"/>
        </w:rPr>
        <w:t>bol prerokovaný na zasadnutí obecného zastupiteľstva obce Sihelné.</w:t>
      </w:r>
      <w:r w:rsidR="00EB6C73" w:rsidRPr="001E3F1F">
        <w:rPr>
          <w:rFonts w:ascii="Times New Roman" w:hAnsi="Times New Roman" w:cs="Times New Roman"/>
          <w:sz w:val="24"/>
          <w:szCs w:val="24"/>
        </w:rPr>
        <w:t xml:space="preserve"> Všetky uvedené materiály sú k nahliadnutiu v účtovnej jednotke.</w:t>
      </w:r>
    </w:p>
    <w:p w14:paraId="15F995C5" w14:textId="77777777" w:rsidR="00A45F96" w:rsidRPr="001E3F1F" w:rsidRDefault="00A45F96" w:rsidP="00824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Pri spracovaní stanoviska boli čerpané informácie a poznatky z týchto dokumentov: </w:t>
      </w:r>
    </w:p>
    <w:p w14:paraId="22F36CC7" w14:textId="5DAE6323" w:rsidR="00A45F96" w:rsidRPr="001E3F1F" w:rsidRDefault="00EB6C73" w:rsidP="00824DA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>výpisy z účtov od</w:t>
      </w:r>
      <w:r w:rsidR="005102B1">
        <w:rPr>
          <w:rFonts w:ascii="Times New Roman" w:hAnsi="Times New Roman" w:cs="Times New Roman"/>
          <w:color w:val="000000"/>
          <w:sz w:val="24"/>
          <w:szCs w:val="24"/>
        </w:rPr>
        <w:t xml:space="preserve"> 1. 1. 202</w:t>
      </w:r>
      <w:r w:rsidR="00E6715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102B1">
        <w:rPr>
          <w:rFonts w:ascii="Times New Roman" w:hAnsi="Times New Roman" w:cs="Times New Roman"/>
          <w:color w:val="000000"/>
          <w:sz w:val="24"/>
          <w:szCs w:val="24"/>
        </w:rPr>
        <w:t xml:space="preserve"> a k 1. 1. 202</w:t>
      </w:r>
      <w:r w:rsidR="00E6715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45F96"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A0C955" w14:textId="280FE87E" w:rsidR="00A45F96" w:rsidRPr="001E3F1F" w:rsidRDefault="00A45F96" w:rsidP="00824DA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výkaz </w:t>
      </w:r>
      <w:r w:rsidR="005102B1">
        <w:rPr>
          <w:rFonts w:ascii="Times New Roman" w:hAnsi="Times New Roman" w:cs="Times New Roman"/>
          <w:color w:val="000000"/>
          <w:sz w:val="24"/>
          <w:szCs w:val="24"/>
        </w:rPr>
        <w:t>o plnení rozpočtu k 31. 12. 202</w:t>
      </w:r>
      <w:r w:rsidR="00E6715C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0658C72E" w14:textId="74E7DE94" w:rsidR="00A45F96" w:rsidRPr="001E3F1F" w:rsidRDefault="005102B1" w:rsidP="00824DA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súvaha k 31. 12. 202</w:t>
      </w:r>
      <w:r w:rsidR="00E6715C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16DDE896" w14:textId="46D1EE80" w:rsidR="00A45F96" w:rsidRPr="001E3F1F" w:rsidRDefault="00A45F96" w:rsidP="00824DA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>výk</w:t>
      </w:r>
      <w:r w:rsidR="005102B1">
        <w:rPr>
          <w:rFonts w:ascii="Times New Roman" w:hAnsi="Times New Roman" w:cs="Times New Roman"/>
          <w:color w:val="000000"/>
          <w:sz w:val="24"/>
          <w:szCs w:val="24"/>
        </w:rPr>
        <w:t>az ziskov a strát k 31. 12. 202</w:t>
      </w:r>
      <w:r w:rsidR="00E6715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3070CC" w14:textId="5DE73EC3" w:rsidR="00A45F96" w:rsidRPr="001E3F1F" w:rsidRDefault="00A45F96" w:rsidP="00824DA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>zá</w:t>
      </w:r>
      <w:r w:rsidR="005102B1">
        <w:rPr>
          <w:rFonts w:ascii="Times New Roman" w:hAnsi="Times New Roman" w:cs="Times New Roman"/>
          <w:color w:val="000000"/>
          <w:sz w:val="24"/>
          <w:szCs w:val="24"/>
        </w:rPr>
        <w:t>verečný účet obce k 31. 12. 202</w:t>
      </w:r>
      <w:r w:rsidR="00E6715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6425B1" w14:textId="7039FCCF" w:rsidR="00A45F96" w:rsidRPr="001E3F1F" w:rsidRDefault="00AF7731" w:rsidP="00824DA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výpisy z účtov </w:t>
      </w:r>
      <w:r w:rsidR="005102B1">
        <w:rPr>
          <w:rFonts w:ascii="Times New Roman" w:hAnsi="Times New Roman" w:cs="Times New Roman"/>
          <w:color w:val="000000"/>
          <w:sz w:val="24"/>
          <w:szCs w:val="24"/>
        </w:rPr>
        <w:t>k 31. 12. 202</w:t>
      </w:r>
      <w:r w:rsidR="00E6715C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1006BA24" w14:textId="77777777" w:rsidR="00575836" w:rsidRPr="001E3F1F" w:rsidRDefault="00575836" w:rsidP="00843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FAB73" w14:textId="12D2D0A4" w:rsidR="00E708F8" w:rsidRDefault="00575836" w:rsidP="00843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b/>
          <w:sz w:val="24"/>
          <w:szCs w:val="24"/>
          <w:u w:val="single"/>
        </w:rPr>
        <w:t xml:space="preserve">Údaje o plnení </w:t>
      </w:r>
      <w:r w:rsidR="00553DC6">
        <w:rPr>
          <w:rFonts w:ascii="Times New Roman" w:hAnsi="Times New Roman" w:cs="Times New Roman"/>
          <w:b/>
          <w:sz w:val="24"/>
          <w:szCs w:val="24"/>
          <w:u w:val="single"/>
        </w:rPr>
        <w:t>rozpočtu</w:t>
      </w:r>
    </w:p>
    <w:p w14:paraId="02D51FBC" w14:textId="787D0494" w:rsidR="00A54C01" w:rsidRDefault="00463FD5" w:rsidP="00A54C01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E3F1F">
        <w:rPr>
          <w:rFonts w:ascii="Times New Roman" w:hAnsi="Times New Roman" w:cs="Times New Roman"/>
          <w:sz w:val="24"/>
          <w:szCs w:val="24"/>
        </w:rPr>
        <w:t>Finančné hospodárenie obce Sihelné sa riadilo programovým rozpočtom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o</w:t>
      </w:r>
      <w:r w:rsidR="005102B1">
        <w:rPr>
          <w:rFonts w:ascii="Times New Roman" w:hAnsi="Times New Roman" w:cs="Times New Roman"/>
          <w:sz w:val="24"/>
          <w:szCs w:val="24"/>
        </w:rPr>
        <w:t>bce na rok 202</w:t>
      </w:r>
      <w:r w:rsidR="00E6715C">
        <w:rPr>
          <w:rFonts w:ascii="Times New Roman" w:hAnsi="Times New Roman" w:cs="Times New Roman"/>
          <w:sz w:val="24"/>
          <w:szCs w:val="24"/>
        </w:rPr>
        <w:t>3</w:t>
      </w:r>
      <w:r w:rsidRPr="001E3F1F">
        <w:rPr>
          <w:rFonts w:ascii="Times New Roman" w:hAnsi="Times New Roman" w:cs="Times New Roman"/>
          <w:sz w:val="24"/>
          <w:szCs w:val="24"/>
        </w:rPr>
        <w:t>, ktorý</w:t>
      </w:r>
      <w:r w:rsidR="00E5016F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8A7693" w:rsidRPr="001E3F1F">
        <w:rPr>
          <w:rFonts w:ascii="Times New Roman" w:hAnsi="Times New Roman" w:cs="Times New Roman"/>
          <w:sz w:val="24"/>
          <w:szCs w:val="24"/>
        </w:rPr>
        <w:t>bol schválený na Obecnom</w:t>
      </w:r>
      <w:r w:rsidR="006E59E6" w:rsidRPr="001E3F1F">
        <w:rPr>
          <w:rFonts w:ascii="Times New Roman" w:hAnsi="Times New Roman" w:cs="Times New Roman"/>
          <w:sz w:val="24"/>
          <w:szCs w:val="24"/>
        </w:rPr>
        <w:t xml:space="preserve"> zastupiteľstve dňa </w:t>
      </w:r>
      <w:r w:rsidR="00FC4611">
        <w:rPr>
          <w:rFonts w:ascii="Times New Roman" w:hAnsi="Times New Roman" w:cs="Times New Roman"/>
          <w:sz w:val="24"/>
          <w:szCs w:val="24"/>
        </w:rPr>
        <w:t>1</w:t>
      </w:r>
      <w:r w:rsidR="00575836" w:rsidRPr="00D416AD">
        <w:rPr>
          <w:rFonts w:ascii="Times New Roman" w:hAnsi="Times New Roman" w:cs="Times New Roman"/>
          <w:sz w:val="24"/>
          <w:szCs w:val="24"/>
        </w:rPr>
        <w:t>. 12. 20</w:t>
      </w:r>
      <w:r w:rsidR="006D40FB">
        <w:rPr>
          <w:rFonts w:ascii="Times New Roman" w:hAnsi="Times New Roman" w:cs="Times New Roman"/>
          <w:sz w:val="24"/>
          <w:szCs w:val="24"/>
        </w:rPr>
        <w:t>2</w:t>
      </w:r>
      <w:r w:rsidR="00E6715C">
        <w:rPr>
          <w:rFonts w:ascii="Times New Roman" w:hAnsi="Times New Roman" w:cs="Times New Roman"/>
          <w:sz w:val="24"/>
          <w:szCs w:val="24"/>
        </w:rPr>
        <w:t>2</w:t>
      </w:r>
      <w:r w:rsidRPr="001E3F1F">
        <w:rPr>
          <w:rFonts w:ascii="Times New Roman" w:hAnsi="Times New Roman" w:cs="Times New Roman"/>
          <w:sz w:val="24"/>
          <w:szCs w:val="24"/>
        </w:rPr>
        <w:t xml:space="preserve"> uznesením č.</w:t>
      </w:r>
      <w:r w:rsidR="00FC4611">
        <w:rPr>
          <w:rFonts w:ascii="Times New Roman" w:hAnsi="Times New Roman" w:cs="Times New Roman"/>
          <w:sz w:val="24"/>
          <w:szCs w:val="24"/>
        </w:rPr>
        <w:t xml:space="preserve"> E/</w:t>
      </w:r>
      <w:r w:rsidR="00E6715C">
        <w:rPr>
          <w:rFonts w:ascii="Times New Roman" w:hAnsi="Times New Roman" w:cs="Times New Roman"/>
          <w:sz w:val="24"/>
          <w:szCs w:val="24"/>
        </w:rPr>
        <w:t>2</w:t>
      </w:r>
      <w:r w:rsidR="008A7693" w:rsidRPr="001E3F1F">
        <w:rPr>
          <w:rFonts w:ascii="Times New Roman" w:hAnsi="Times New Roman" w:cs="Times New Roman"/>
          <w:sz w:val="24"/>
          <w:szCs w:val="24"/>
        </w:rPr>
        <w:t>,</w:t>
      </w:r>
      <w:r w:rsidRPr="001E3F1F">
        <w:rPr>
          <w:rFonts w:ascii="Times New Roman" w:hAnsi="Times New Roman" w:cs="Times New Roman"/>
          <w:sz w:val="24"/>
          <w:szCs w:val="24"/>
        </w:rPr>
        <w:t xml:space="preserve"> obsahuje 12 programov, 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prislúchajúce podprogramy, zámery, ukazovatele a ciele rozpočtovaného roka. </w:t>
      </w:r>
      <w:r w:rsidR="00A54C01">
        <w:rPr>
          <w:rFonts w:ascii="Times New Roman" w:hAnsi="Times New Roman" w:cs="Times New Roman"/>
          <w:sz w:val="24"/>
          <w:szCs w:val="24"/>
        </w:rPr>
        <w:t>Rozpočet obce b</w:t>
      </w:r>
      <w:r w:rsidR="008A7693" w:rsidRPr="001E3F1F">
        <w:rPr>
          <w:rFonts w:ascii="Times New Roman" w:hAnsi="Times New Roman" w:cs="Times New Roman"/>
          <w:sz w:val="24"/>
          <w:szCs w:val="24"/>
        </w:rPr>
        <w:t>ol zostavený ako v</w:t>
      </w:r>
      <w:r w:rsidR="00553DC6">
        <w:rPr>
          <w:rFonts w:ascii="Times New Roman" w:hAnsi="Times New Roman" w:cs="Times New Roman"/>
          <w:sz w:val="24"/>
          <w:szCs w:val="24"/>
        </w:rPr>
        <w:t xml:space="preserve">yrovnaný rozpočet. </w:t>
      </w:r>
      <w:r w:rsidR="00D60DBE" w:rsidRPr="001E3F1F">
        <w:rPr>
          <w:rFonts w:ascii="Times New Roman" w:eastAsia="Times New Roman" w:hAnsi="Times New Roman" w:cs="Times New Roman"/>
          <w:sz w:val="24"/>
          <w:szCs w:val="24"/>
        </w:rPr>
        <w:t>Prvá úprava programového rozpočtu Obce Sihelné</w:t>
      </w:r>
      <w:r w:rsidR="00A54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DBE" w:rsidRPr="001E3F1F">
        <w:rPr>
          <w:rFonts w:ascii="Times New Roman" w:eastAsia="Times New Roman" w:hAnsi="Times New Roman" w:cs="Times New Roman"/>
          <w:sz w:val="24"/>
          <w:szCs w:val="24"/>
        </w:rPr>
        <w:t>bola schválená uznesením č. E/2.</w:t>
      </w:r>
      <w:r w:rsidR="00972AF3" w:rsidRPr="001E3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DBE" w:rsidRPr="001E3F1F">
        <w:rPr>
          <w:rFonts w:ascii="Times New Roman" w:eastAsia="Times New Roman" w:hAnsi="Times New Roman" w:cs="Times New Roman"/>
          <w:sz w:val="24"/>
          <w:szCs w:val="24"/>
        </w:rPr>
        <w:t>na zasadnut</w:t>
      </w:r>
      <w:r w:rsidR="00575836" w:rsidRPr="001E3F1F">
        <w:rPr>
          <w:rFonts w:ascii="Times New Roman" w:eastAsia="Times New Roman" w:hAnsi="Times New Roman" w:cs="Times New Roman"/>
          <w:sz w:val="24"/>
          <w:szCs w:val="24"/>
        </w:rPr>
        <w:t>í Obecnéh</w:t>
      </w:r>
      <w:r w:rsidR="0096723B">
        <w:rPr>
          <w:rFonts w:ascii="Times New Roman" w:eastAsia="Times New Roman" w:hAnsi="Times New Roman" w:cs="Times New Roman"/>
          <w:sz w:val="24"/>
          <w:szCs w:val="24"/>
        </w:rPr>
        <w:t>o zastupiteľ</w:t>
      </w:r>
      <w:r w:rsidR="00FC4611">
        <w:rPr>
          <w:rFonts w:ascii="Times New Roman" w:eastAsia="Times New Roman" w:hAnsi="Times New Roman" w:cs="Times New Roman"/>
          <w:sz w:val="24"/>
          <w:szCs w:val="24"/>
        </w:rPr>
        <w:t xml:space="preserve">stva dňa </w:t>
      </w:r>
      <w:r w:rsidR="00CE683C">
        <w:rPr>
          <w:rFonts w:ascii="Times New Roman" w:eastAsia="Times New Roman" w:hAnsi="Times New Roman" w:cs="Times New Roman"/>
          <w:sz w:val="24"/>
          <w:szCs w:val="24"/>
        </w:rPr>
        <w:t>25</w:t>
      </w:r>
      <w:r w:rsidR="00FC46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683C">
        <w:rPr>
          <w:rFonts w:ascii="Times New Roman" w:eastAsia="Times New Roman" w:hAnsi="Times New Roman" w:cs="Times New Roman"/>
          <w:sz w:val="24"/>
          <w:szCs w:val="24"/>
        </w:rPr>
        <w:t>8</w:t>
      </w:r>
      <w:r w:rsidR="00FC4611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CE68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D60DBE" w:rsidRPr="001E3F1F">
        <w:rPr>
          <w:rFonts w:ascii="Times New Roman" w:eastAsia="Times New Roman" w:hAnsi="Times New Roman" w:cs="Times New Roman"/>
          <w:sz w:val="24"/>
          <w:szCs w:val="24"/>
        </w:rPr>
        <w:t xml:space="preserve"> a druhá úprava bola</w:t>
      </w:r>
      <w:r w:rsidR="00FC4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83C">
        <w:rPr>
          <w:rFonts w:ascii="Times New Roman" w:eastAsia="Times New Roman" w:hAnsi="Times New Roman" w:cs="Times New Roman"/>
          <w:sz w:val="24"/>
          <w:szCs w:val="24"/>
        </w:rPr>
        <w:t>4</w:t>
      </w:r>
      <w:r w:rsidR="00154A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461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68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C4611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CE68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AF3" w:rsidRPr="001E3F1F">
        <w:rPr>
          <w:rFonts w:ascii="Times New Roman" w:eastAsia="Times New Roman" w:hAnsi="Times New Roman" w:cs="Times New Roman"/>
          <w:sz w:val="24"/>
          <w:szCs w:val="24"/>
        </w:rPr>
        <w:t xml:space="preserve"> uznesením </w:t>
      </w:r>
      <w:r w:rsidR="00FC4611">
        <w:rPr>
          <w:rFonts w:ascii="Times New Roman" w:eastAsia="Times New Roman" w:hAnsi="Times New Roman" w:cs="Times New Roman"/>
          <w:sz w:val="24"/>
          <w:szCs w:val="24"/>
        </w:rPr>
        <w:t>č. E/</w:t>
      </w:r>
      <w:r w:rsidR="00CE68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2AF3" w:rsidRPr="001E3F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5436" w:rsidRPr="001E3F1F">
        <w:rPr>
          <w:rFonts w:ascii="Times New Roman" w:eastAsia="Times New Roman" w:hAnsi="Times New Roman" w:cs="Times New Roman"/>
          <w:sz w:val="24"/>
          <w:szCs w:val="24"/>
        </w:rPr>
        <w:t xml:space="preserve">V rozpočte </w:t>
      </w:r>
      <w:r w:rsidR="00E46857" w:rsidRPr="001E3F1F">
        <w:rPr>
          <w:rFonts w:ascii="Times New Roman" w:eastAsia="Times New Roman" w:hAnsi="Times New Roman" w:cs="Times New Roman"/>
          <w:sz w:val="24"/>
          <w:szCs w:val="24"/>
        </w:rPr>
        <w:t xml:space="preserve">boli </w:t>
      </w:r>
      <w:r w:rsidR="00DC5436" w:rsidRPr="001E3F1F">
        <w:rPr>
          <w:rFonts w:ascii="Times New Roman" w:eastAsia="Times New Roman" w:hAnsi="Times New Roman" w:cs="Times New Roman"/>
          <w:sz w:val="24"/>
          <w:szCs w:val="24"/>
        </w:rPr>
        <w:t>vyrovnané príjmy a výdavky rozpočtu.</w:t>
      </w:r>
      <w:r w:rsidR="00E46857" w:rsidRPr="001E3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857" w:rsidRPr="001E3F1F">
        <w:rPr>
          <w:rFonts w:ascii="Times New Roman" w:hAnsi="Times New Roman" w:cs="Times New Roman"/>
          <w:sz w:val="24"/>
          <w:szCs w:val="24"/>
        </w:rPr>
        <w:t>Programový rozpočet bol zostavený  v zmysle  zákona č. 583/2004 Z. z. - §10 odsek 7) o rozpočtových pravidlách územnej samosprávy a o zmene a doplnení niektorých zákonov v znení neskorších predpisov,  je vnútorne členený na bežný rozpočet a kapitálový rozpočet.</w:t>
      </w:r>
      <w:r w:rsidR="00E46857" w:rsidRPr="001E3F1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</w:p>
    <w:p w14:paraId="6F25AA0F" w14:textId="77777777" w:rsidR="00865FB0" w:rsidRDefault="00865FB0" w:rsidP="00A54C01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FF468EB" w14:textId="7476468A" w:rsidR="00975C91" w:rsidRPr="00865FB0" w:rsidRDefault="001D3417" w:rsidP="00865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5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Prehľad schváleného rozpočtu a</w:t>
      </w:r>
      <w:r w:rsidR="00FC4611" w:rsidRPr="00865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jeho zmien v priebehu roka 202</w:t>
      </w:r>
      <w:r w:rsidR="000D70AD" w:rsidRPr="00865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09A77AB6" w14:textId="77777777" w:rsidR="00807E51" w:rsidRPr="001E3F1F" w:rsidRDefault="00807E51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1870"/>
        <w:gridCol w:w="2074"/>
        <w:gridCol w:w="1821"/>
      </w:tblGrid>
      <w:tr w:rsidR="009F2641" w:rsidRPr="001E3F1F" w14:paraId="0941726F" w14:textId="77777777" w:rsidTr="009F2641">
        <w:tc>
          <w:tcPr>
            <w:tcW w:w="3055" w:type="dxa"/>
            <w:shd w:val="clear" w:color="auto" w:fill="auto"/>
          </w:tcPr>
          <w:p w14:paraId="791B4FA3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27CB10E9" w14:textId="77777777" w:rsidR="009F2641" w:rsidRPr="001E3F1F" w:rsidRDefault="009F2641" w:rsidP="00B25A0E">
            <w:pPr>
              <w:pStyle w:val="Default"/>
              <w:jc w:val="center"/>
              <w:rPr>
                <w:b/>
              </w:rPr>
            </w:pPr>
            <w:r w:rsidRPr="001E3F1F">
              <w:rPr>
                <w:b/>
              </w:rPr>
              <w:t xml:space="preserve">Schválený rozpočet </w:t>
            </w:r>
          </w:p>
          <w:p w14:paraId="34547550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27256085" w14:textId="77777777" w:rsidR="009F2641" w:rsidRPr="001E3F1F" w:rsidRDefault="009F2641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Rozpočet po zmenách</w:t>
            </w:r>
          </w:p>
        </w:tc>
        <w:tc>
          <w:tcPr>
            <w:tcW w:w="1821" w:type="dxa"/>
          </w:tcPr>
          <w:p w14:paraId="5FF49BB7" w14:textId="77777777" w:rsidR="009F2641" w:rsidRDefault="009F2641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Skutočnosť</w:t>
            </w:r>
          </w:p>
          <w:p w14:paraId="4606ADAC" w14:textId="458B9BCA" w:rsidR="00EB5ADC" w:rsidRPr="001E3F1F" w:rsidRDefault="00EB5ADC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 31. 12. 20</w:t>
            </w:r>
            <w:r w:rsidR="000C4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E68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F2641" w:rsidRPr="001E3F1F" w14:paraId="08BC2F75" w14:textId="77777777" w:rsidTr="000C5019">
        <w:trPr>
          <w:trHeight w:val="74"/>
        </w:trPr>
        <w:tc>
          <w:tcPr>
            <w:tcW w:w="3055" w:type="dxa"/>
            <w:shd w:val="clear" w:color="auto" w:fill="auto"/>
          </w:tcPr>
          <w:p w14:paraId="2ECFC2B9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b/>
                <w:sz w:val="24"/>
                <w:szCs w:val="24"/>
              </w:rPr>
              <w:t>Bežný rozpočet</w:t>
            </w:r>
            <w:r w:rsidRPr="001E3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14:paraId="736E0819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5F399F91" w14:textId="77777777" w:rsidR="009F2641" w:rsidRPr="001E3F1F" w:rsidRDefault="009F2641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14:paraId="40AB5A83" w14:textId="77777777" w:rsidR="009F2641" w:rsidRPr="001E3F1F" w:rsidRDefault="009F2641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641" w:rsidRPr="001E3F1F" w14:paraId="167BDA78" w14:textId="77777777" w:rsidTr="009F2641">
        <w:tc>
          <w:tcPr>
            <w:tcW w:w="3055" w:type="dxa"/>
            <w:shd w:val="clear" w:color="auto" w:fill="auto"/>
          </w:tcPr>
          <w:p w14:paraId="36754324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Bežné príjmy</w:t>
            </w:r>
          </w:p>
        </w:tc>
        <w:tc>
          <w:tcPr>
            <w:tcW w:w="1870" w:type="dxa"/>
            <w:shd w:val="clear" w:color="auto" w:fill="auto"/>
          </w:tcPr>
          <w:p w14:paraId="4B9D994A" w14:textId="7EEC5401" w:rsidR="009F2641" w:rsidRPr="004F2423" w:rsidRDefault="00EB5ADC" w:rsidP="00EB5ADC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683C">
              <w:rPr>
                <w:rFonts w:ascii="Times New Roman" w:eastAsia="Times New Roman" w:hAnsi="Times New Roman" w:cs="Times New Roman"/>
                <w:sz w:val="24"/>
                <w:szCs w:val="24"/>
              </w:rPr>
              <w:t> 327 134</w:t>
            </w:r>
          </w:p>
        </w:tc>
        <w:tc>
          <w:tcPr>
            <w:tcW w:w="2074" w:type="dxa"/>
            <w:shd w:val="clear" w:color="auto" w:fill="auto"/>
          </w:tcPr>
          <w:p w14:paraId="780E8438" w14:textId="48ED1479" w:rsidR="009F2641" w:rsidRPr="004F2423" w:rsidRDefault="00EB5ADC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683C">
              <w:rPr>
                <w:rFonts w:ascii="Times New Roman" w:eastAsia="Times New Roman" w:hAnsi="Times New Roman" w:cs="Times New Roman"/>
                <w:sz w:val="24"/>
                <w:szCs w:val="24"/>
              </w:rPr>
              <w:t> 404 632</w:t>
            </w:r>
          </w:p>
        </w:tc>
        <w:tc>
          <w:tcPr>
            <w:tcW w:w="1821" w:type="dxa"/>
          </w:tcPr>
          <w:p w14:paraId="5FF35E77" w14:textId="4CF64407" w:rsidR="009F2641" w:rsidRPr="00F324FF" w:rsidRDefault="004F2423" w:rsidP="004F2423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5ADC" w:rsidRPr="00F32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E68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432 935,86</w:t>
            </w:r>
          </w:p>
        </w:tc>
      </w:tr>
      <w:tr w:rsidR="009F2641" w:rsidRPr="001E3F1F" w14:paraId="5F783FEE" w14:textId="77777777" w:rsidTr="009F2641">
        <w:tc>
          <w:tcPr>
            <w:tcW w:w="3055" w:type="dxa"/>
            <w:shd w:val="clear" w:color="auto" w:fill="auto"/>
          </w:tcPr>
          <w:p w14:paraId="2878DBE7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Bežné výdavky</w:t>
            </w:r>
          </w:p>
        </w:tc>
        <w:tc>
          <w:tcPr>
            <w:tcW w:w="1870" w:type="dxa"/>
            <w:shd w:val="clear" w:color="auto" w:fill="auto"/>
          </w:tcPr>
          <w:p w14:paraId="3F98EA22" w14:textId="1DAB81F5" w:rsidR="009F2641" w:rsidRPr="004F2423" w:rsidRDefault="001C3F00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6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914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  <w:r w:rsidR="00E13660">
              <w:rPr>
                <w:rFonts w:ascii="Times New Roman" w:eastAsia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2074" w:type="dxa"/>
            <w:shd w:val="clear" w:color="auto" w:fill="auto"/>
          </w:tcPr>
          <w:p w14:paraId="685B038C" w14:textId="316BA945" w:rsidR="009F2641" w:rsidRPr="004F2423" w:rsidRDefault="00EB5ADC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683C">
              <w:rPr>
                <w:rFonts w:ascii="Times New Roman" w:eastAsia="Times New Roman" w:hAnsi="Times New Roman" w:cs="Times New Roman"/>
                <w:sz w:val="24"/>
                <w:szCs w:val="24"/>
              </w:rPr>
              <w:t> 383 085</w:t>
            </w:r>
          </w:p>
        </w:tc>
        <w:tc>
          <w:tcPr>
            <w:tcW w:w="1821" w:type="dxa"/>
          </w:tcPr>
          <w:p w14:paraId="06A412F7" w14:textId="44FBA56D" w:rsidR="009F2641" w:rsidRPr="00F324FF" w:rsidRDefault="00F9144F" w:rsidP="00F9144F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CE68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184 756,39</w:t>
            </w:r>
          </w:p>
        </w:tc>
      </w:tr>
      <w:tr w:rsidR="009F2641" w:rsidRPr="001E3F1F" w14:paraId="07D1AD89" w14:textId="77777777" w:rsidTr="009F2641">
        <w:tc>
          <w:tcPr>
            <w:tcW w:w="3055" w:type="dxa"/>
            <w:shd w:val="clear" w:color="auto" w:fill="auto"/>
          </w:tcPr>
          <w:p w14:paraId="23398220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Hospodárenie za bežný rozpočet- </w:t>
            </w:r>
            <w:r w:rsidRPr="004F2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prebytok</w:t>
            </w:r>
          </w:p>
        </w:tc>
        <w:tc>
          <w:tcPr>
            <w:tcW w:w="1870" w:type="dxa"/>
            <w:shd w:val="clear" w:color="auto" w:fill="auto"/>
          </w:tcPr>
          <w:p w14:paraId="7041D858" w14:textId="29F256D8" w:rsidR="009F2641" w:rsidRPr="001E3F1F" w:rsidRDefault="001C3F00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E683C">
              <w:rPr>
                <w:rFonts w:ascii="Times New Roman" w:eastAsia="Times New Roman" w:hAnsi="Times New Roman" w:cs="Times New Roman"/>
                <w:sz w:val="24"/>
                <w:szCs w:val="24"/>
              </w:rPr>
              <w:t>228 370</w:t>
            </w:r>
          </w:p>
        </w:tc>
        <w:tc>
          <w:tcPr>
            <w:tcW w:w="2074" w:type="dxa"/>
            <w:shd w:val="clear" w:color="auto" w:fill="auto"/>
          </w:tcPr>
          <w:p w14:paraId="29159631" w14:textId="125D724F" w:rsidR="009F2641" w:rsidRPr="000814AA" w:rsidRDefault="00BC7291" w:rsidP="00BC7291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F3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7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A37D9">
              <w:rPr>
                <w:rFonts w:ascii="Times New Roman" w:eastAsia="Times New Roman" w:hAnsi="Times New Roman" w:cs="Times New Roman"/>
                <w:sz w:val="24"/>
                <w:szCs w:val="24"/>
              </w:rPr>
              <w:t>21 547</w:t>
            </w:r>
          </w:p>
        </w:tc>
        <w:tc>
          <w:tcPr>
            <w:tcW w:w="1821" w:type="dxa"/>
          </w:tcPr>
          <w:p w14:paraId="3C2F90C5" w14:textId="08DE28B9" w:rsidR="009F2641" w:rsidRPr="00F324FF" w:rsidRDefault="001C3F00" w:rsidP="001C3F00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A3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248 179,50</w:t>
            </w:r>
          </w:p>
        </w:tc>
      </w:tr>
      <w:tr w:rsidR="009F2641" w:rsidRPr="001E3F1F" w14:paraId="25FF2FC7" w14:textId="77777777" w:rsidTr="009F2641">
        <w:tc>
          <w:tcPr>
            <w:tcW w:w="3055" w:type="dxa"/>
            <w:shd w:val="clear" w:color="auto" w:fill="auto"/>
          </w:tcPr>
          <w:p w14:paraId="11FB1DB0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Kapitálový rozpočet</w:t>
            </w:r>
          </w:p>
        </w:tc>
        <w:tc>
          <w:tcPr>
            <w:tcW w:w="1870" w:type="dxa"/>
            <w:shd w:val="clear" w:color="auto" w:fill="auto"/>
          </w:tcPr>
          <w:p w14:paraId="69AEB643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6E93138F" w14:textId="77777777" w:rsidR="009F2641" w:rsidRPr="00E464E7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14:paraId="1B625262" w14:textId="77777777" w:rsidR="009F2641" w:rsidRPr="00F324FF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641" w:rsidRPr="001E3F1F" w14:paraId="55ACC93A" w14:textId="77777777" w:rsidTr="009F2641">
        <w:tc>
          <w:tcPr>
            <w:tcW w:w="3055" w:type="dxa"/>
            <w:shd w:val="clear" w:color="auto" w:fill="auto"/>
          </w:tcPr>
          <w:p w14:paraId="49D8A548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Kapitálové príjmy</w:t>
            </w:r>
          </w:p>
        </w:tc>
        <w:tc>
          <w:tcPr>
            <w:tcW w:w="1870" w:type="dxa"/>
            <w:shd w:val="clear" w:color="auto" w:fill="auto"/>
          </w:tcPr>
          <w:p w14:paraId="174999A5" w14:textId="2BCE811A" w:rsidR="009F2641" w:rsidRPr="004F2423" w:rsidRDefault="004F2423" w:rsidP="00EB5ADC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1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A37D9">
              <w:rPr>
                <w:rFonts w:ascii="Times New Roman" w:eastAsia="Times New Roman" w:hAnsi="Times New Roman" w:cs="Times New Roman"/>
                <w:sz w:val="24"/>
                <w:szCs w:val="24"/>
              </w:rPr>
              <w:t>407 297</w:t>
            </w:r>
          </w:p>
        </w:tc>
        <w:tc>
          <w:tcPr>
            <w:tcW w:w="2074" w:type="dxa"/>
            <w:shd w:val="clear" w:color="auto" w:fill="auto"/>
          </w:tcPr>
          <w:p w14:paraId="7D980449" w14:textId="154F8E79" w:rsidR="009F2641" w:rsidRPr="004F2423" w:rsidRDefault="00FC4611" w:rsidP="00C308D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3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37D9">
              <w:rPr>
                <w:rFonts w:ascii="Times New Roman" w:eastAsia="Times New Roman" w:hAnsi="Times New Roman" w:cs="Times New Roman"/>
                <w:sz w:val="24"/>
                <w:szCs w:val="24"/>
              </w:rPr>
              <w:t>247 012</w:t>
            </w:r>
          </w:p>
        </w:tc>
        <w:tc>
          <w:tcPr>
            <w:tcW w:w="1821" w:type="dxa"/>
          </w:tcPr>
          <w:p w14:paraId="4BE9714F" w14:textId="7C9DF80D" w:rsidR="009F2641" w:rsidRPr="00F324FF" w:rsidRDefault="00FA37D9" w:rsidP="00FA37D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239 960,45</w:t>
            </w:r>
          </w:p>
        </w:tc>
      </w:tr>
      <w:tr w:rsidR="009F2641" w:rsidRPr="001E3F1F" w14:paraId="05958B2C" w14:textId="77777777" w:rsidTr="009F2641">
        <w:tc>
          <w:tcPr>
            <w:tcW w:w="3055" w:type="dxa"/>
            <w:shd w:val="clear" w:color="auto" w:fill="auto"/>
          </w:tcPr>
          <w:p w14:paraId="60B094A1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Kapitálové výdavky</w:t>
            </w:r>
          </w:p>
        </w:tc>
        <w:tc>
          <w:tcPr>
            <w:tcW w:w="1870" w:type="dxa"/>
            <w:shd w:val="clear" w:color="auto" w:fill="auto"/>
          </w:tcPr>
          <w:p w14:paraId="7142C72B" w14:textId="1082D8C3" w:rsidR="009F2641" w:rsidRPr="004F2423" w:rsidRDefault="00FC4611" w:rsidP="00FC4611">
            <w:pPr>
              <w:tabs>
                <w:tab w:val="left" w:pos="285"/>
                <w:tab w:val="center" w:pos="827"/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E2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A3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602 778</w:t>
            </w:r>
          </w:p>
        </w:tc>
        <w:tc>
          <w:tcPr>
            <w:tcW w:w="2074" w:type="dxa"/>
            <w:shd w:val="clear" w:color="auto" w:fill="auto"/>
          </w:tcPr>
          <w:p w14:paraId="29DF9EEE" w14:textId="7A67FC79" w:rsidR="009F2641" w:rsidRPr="004F2423" w:rsidRDefault="00E26BC6" w:rsidP="00C308D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A37D9">
              <w:rPr>
                <w:rFonts w:ascii="Times New Roman" w:eastAsia="Times New Roman" w:hAnsi="Times New Roman" w:cs="Times New Roman"/>
                <w:sz w:val="24"/>
                <w:szCs w:val="24"/>
              </w:rPr>
              <w:t>563 107</w:t>
            </w:r>
          </w:p>
        </w:tc>
        <w:tc>
          <w:tcPr>
            <w:tcW w:w="1821" w:type="dxa"/>
          </w:tcPr>
          <w:p w14:paraId="02E0CFEE" w14:textId="38D631E2" w:rsidR="009F2641" w:rsidRPr="00F324FF" w:rsidRDefault="004F2423" w:rsidP="004F2423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A3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447 126,75</w:t>
            </w:r>
          </w:p>
        </w:tc>
      </w:tr>
      <w:tr w:rsidR="009F2641" w:rsidRPr="001E3F1F" w14:paraId="06617FEA" w14:textId="77777777" w:rsidTr="009F2641">
        <w:tc>
          <w:tcPr>
            <w:tcW w:w="3055" w:type="dxa"/>
            <w:shd w:val="clear" w:color="auto" w:fill="auto"/>
          </w:tcPr>
          <w:p w14:paraId="5508C2D2" w14:textId="77777777" w:rsidR="009F2641" w:rsidRPr="001E3F1F" w:rsidRDefault="009F2641" w:rsidP="00B25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Hospodárenie za kapitálový rozpočet - </w:t>
            </w:r>
            <w:r w:rsidRPr="004F24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schodok</w:t>
            </w:r>
          </w:p>
        </w:tc>
        <w:tc>
          <w:tcPr>
            <w:tcW w:w="1870" w:type="dxa"/>
            <w:shd w:val="clear" w:color="auto" w:fill="auto"/>
          </w:tcPr>
          <w:p w14:paraId="4C26C6B9" w14:textId="0D574569" w:rsidR="009F2641" w:rsidRPr="004F2423" w:rsidRDefault="004F2423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A3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2641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37D9">
              <w:rPr>
                <w:rFonts w:ascii="Times New Roman" w:eastAsia="Times New Roman" w:hAnsi="Times New Roman" w:cs="Times New Roman"/>
                <w:sz w:val="24"/>
                <w:szCs w:val="24"/>
              </w:rPr>
              <w:t>195 481</w:t>
            </w:r>
          </w:p>
        </w:tc>
        <w:tc>
          <w:tcPr>
            <w:tcW w:w="2074" w:type="dxa"/>
            <w:shd w:val="clear" w:color="auto" w:fill="auto"/>
          </w:tcPr>
          <w:p w14:paraId="06A28CF7" w14:textId="7EFD72EE" w:rsidR="009F2641" w:rsidRPr="004F2423" w:rsidRDefault="00C308DE" w:rsidP="00C308D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F2423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17C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A37D9">
              <w:rPr>
                <w:rFonts w:ascii="Times New Roman" w:eastAsia="Times New Roman" w:hAnsi="Times New Roman" w:cs="Times New Roman"/>
                <w:sz w:val="24"/>
                <w:szCs w:val="24"/>
              </w:rPr>
              <w:t>16 095</w:t>
            </w:r>
          </w:p>
        </w:tc>
        <w:tc>
          <w:tcPr>
            <w:tcW w:w="1821" w:type="dxa"/>
          </w:tcPr>
          <w:p w14:paraId="25068678" w14:textId="4FB5B5F9" w:rsidR="009F2641" w:rsidRPr="00F324FF" w:rsidRDefault="004F2423" w:rsidP="00C308D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8DE" w:rsidRPr="00F32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017C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FA3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7 166,30</w:t>
            </w:r>
          </w:p>
        </w:tc>
      </w:tr>
      <w:tr w:rsidR="009F2641" w:rsidRPr="001E3F1F" w14:paraId="1BD3DE2B" w14:textId="77777777" w:rsidTr="009F2641">
        <w:tc>
          <w:tcPr>
            <w:tcW w:w="3055" w:type="dxa"/>
            <w:shd w:val="clear" w:color="auto" w:fill="auto"/>
          </w:tcPr>
          <w:p w14:paraId="6574F113" w14:textId="77777777" w:rsidR="009F2641" w:rsidRPr="001E3F1F" w:rsidRDefault="009F2641" w:rsidP="00B2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Finančné operácie: </w:t>
            </w:r>
          </w:p>
        </w:tc>
        <w:tc>
          <w:tcPr>
            <w:tcW w:w="1870" w:type="dxa"/>
            <w:shd w:val="clear" w:color="auto" w:fill="auto"/>
          </w:tcPr>
          <w:p w14:paraId="5251412A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123DCB3E" w14:textId="77777777" w:rsidR="009F2641" w:rsidRPr="00E464E7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14:paraId="67AABAF9" w14:textId="77777777" w:rsidR="009F2641" w:rsidRPr="00F324FF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641" w:rsidRPr="001E3F1F" w14:paraId="3ADF3913" w14:textId="77777777" w:rsidTr="009F2641">
        <w:tc>
          <w:tcPr>
            <w:tcW w:w="3055" w:type="dxa"/>
            <w:shd w:val="clear" w:color="auto" w:fill="auto"/>
          </w:tcPr>
          <w:p w14:paraId="29FEC6D4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Príjmové finančné operácie</w:t>
            </w:r>
          </w:p>
        </w:tc>
        <w:tc>
          <w:tcPr>
            <w:tcW w:w="1870" w:type="dxa"/>
            <w:shd w:val="clear" w:color="auto" w:fill="auto"/>
          </w:tcPr>
          <w:p w14:paraId="2E1E7720" w14:textId="725ADD64" w:rsidR="009F2641" w:rsidRPr="004F2423" w:rsidRDefault="004F2423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2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9144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4" w:type="dxa"/>
            <w:shd w:val="clear" w:color="auto" w:fill="auto"/>
          </w:tcPr>
          <w:p w14:paraId="61CCE4BC" w14:textId="3DEA1104" w:rsidR="009F2641" w:rsidRPr="004F2423" w:rsidRDefault="00FC461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26B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209BE">
              <w:rPr>
                <w:rFonts w:ascii="Times New Roman" w:eastAsia="Times New Roman" w:hAnsi="Times New Roman" w:cs="Times New Roman"/>
                <w:sz w:val="24"/>
                <w:szCs w:val="24"/>
              </w:rPr>
              <w:t>55 850</w:t>
            </w:r>
          </w:p>
        </w:tc>
        <w:tc>
          <w:tcPr>
            <w:tcW w:w="1821" w:type="dxa"/>
          </w:tcPr>
          <w:p w14:paraId="0C6FDF89" w14:textId="0B54A77F" w:rsidR="009F2641" w:rsidRPr="00F324FF" w:rsidRDefault="004F2423" w:rsidP="004F2423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2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355 869,78</w:t>
            </w:r>
            <w:r w:rsidR="002D32B6" w:rsidRPr="00F32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F2641" w:rsidRPr="001E3F1F" w14:paraId="1A00D0C9" w14:textId="77777777" w:rsidTr="009F2641">
        <w:tc>
          <w:tcPr>
            <w:tcW w:w="3055" w:type="dxa"/>
            <w:shd w:val="clear" w:color="auto" w:fill="auto"/>
          </w:tcPr>
          <w:p w14:paraId="209D717C" w14:textId="77777777" w:rsidR="009F2641" w:rsidRPr="001E3F1F" w:rsidRDefault="00C308DE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Výdavkové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F2641" w:rsidRPr="001E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operácie</w:t>
            </w:r>
          </w:p>
        </w:tc>
        <w:tc>
          <w:tcPr>
            <w:tcW w:w="1870" w:type="dxa"/>
            <w:shd w:val="clear" w:color="auto" w:fill="auto"/>
          </w:tcPr>
          <w:p w14:paraId="531764E2" w14:textId="11C471D0" w:rsidR="009F2641" w:rsidRPr="004F2423" w:rsidRDefault="00E26BC6" w:rsidP="00E26BC6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209BE">
              <w:rPr>
                <w:rFonts w:ascii="Times New Roman" w:eastAsia="Times New Roman" w:hAnsi="Times New Roman" w:cs="Times New Roman"/>
                <w:sz w:val="24"/>
                <w:szCs w:val="24"/>
              </w:rPr>
              <w:t>33 110</w:t>
            </w:r>
          </w:p>
        </w:tc>
        <w:tc>
          <w:tcPr>
            <w:tcW w:w="2074" w:type="dxa"/>
            <w:shd w:val="clear" w:color="auto" w:fill="auto"/>
          </w:tcPr>
          <w:p w14:paraId="43860CD7" w14:textId="663FA2CC" w:rsidR="009F2641" w:rsidRPr="004F2423" w:rsidRDefault="00C308DE" w:rsidP="00E464E7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C4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09BE">
              <w:rPr>
                <w:rFonts w:ascii="Times New Roman" w:eastAsia="Times New Roman" w:hAnsi="Times New Roman" w:cs="Times New Roman"/>
                <w:sz w:val="24"/>
                <w:szCs w:val="24"/>
              </w:rPr>
              <w:t>61 302</w:t>
            </w:r>
          </w:p>
        </w:tc>
        <w:tc>
          <w:tcPr>
            <w:tcW w:w="1821" w:type="dxa"/>
          </w:tcPr>
          <w:p w14:paraId="08A76CAD" w14:textId="30923959" w:rsidR="009F2641" w:rsidRPr="00F324FF" w:rsidRDefault="009F2641" w:rsidP="001C005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F2423" w:rsidRPr="00F32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2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47 119,59</w:t>
            </w:r>
          </w:p>
        </w:tc>
      </w:tr>
      <w:tr w:rsidR="009F2641" w:rsidRPr="001E3F1F" w14:paraId="57DAA240" w14:textId="77777777" w:rsidTr="009F2641">
        <w:tc>
          <w:tcPr>
            <w:tcW w:w="3055" w:type="dxa"/>
            <w:shd w:val="clear" w:color="auto" w:fill="auto"/>
          </w:tcPr>
          <w:p w14:paraId="2C5681BE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57505123"/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Príjmy celkom:</w:t>
            </w:r>
          </w:p>
        </w:tc>
        <w:tc>
          <w:tcPr>
            <w:tcW w:w="1870" w:type="dxa"/>
            <w:shd w:val="clear" w:color="auto" w:fill="auto"/>
          </w:tcPr>
          <w:p w14:paraId="0DBC1DE2" w14:textId="5D6D309A" w:rsidR="009F2641" w:rsidRPr="001E3F1F" w:rsidRDefault="004209BE" w:rsidP="004F2423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1 734 431</w:t>
            </w:r>
          </w:p>
        </w:tc>
        <w:tc>
          <w:tcPr>
            <w:tcW w:w="2074" w:type="dxa"/>
            <w:shd w:val="clear" w:color="auto" w:fill="auto"/>
          </w:tcPr>
          <w:p w14:paraId="04D32200" w14:textId="62758AD7" w:rsidR="009F2641" w:rsidRPr="00E464E7" w:rsidRDefault="0031698B" w:rsidP="0031698B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C46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3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2 007 494</w:t>
            </w:r>
          </w:p>
        </w:tc>
        <w:tc>
          <w:tcPr>
            <w:tcW w:w="1821" w:type="dxa"/>
          </w:tcPr>
          <w:p w14:paraId="32CC04A3" w14:textId="45695ECF" w:rsidR="009F2641" w:rsidRPr="001E3F1F" w:rsidRDefault="0031698B" w:rsidP="0031698B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E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2 028 765,90</w:t>
            </w:r>
          </w:p>
        </w:tc>
      </w:tr>
      <w:tr w:rsidR="009F2641" w:rsidRPr="001E3F1F" w14:paraId="4611BAB7" w14:textId="77777777" w:rsidTr="009F2641">
        <w:tc>
          <w:tcPr>
            <w:tcW w:w="3055" w:type="dxa"/>
            <w:shd w:val="clear" w:color="auto" w:fill="auto"/>
          </w:tcPr>
          <w:p w14:paraId="798F6490" w14:textId="77777777"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Výdavky celkom:</w:t>
            </w:r>
          </w:p>
        </w:tc>
        <w:tc>
          <w:tcPr>
            <w:tcW w:w="1870" w:type="dxa"/>
            <w:shd w:val="clear" w:color="auto" w:fill="auto"/>
          </w:tcPr>
          <w:p w14:paraId="0D11D70F" w14:textId="2E3484F9" w:rsidR="009F2641" w:rsidRPr="001E3F1F" w:rsidRDefault="000C5019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1 734 </w:t>
            </w:r>
            <w:r w:rsidR="00E136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431</w:t>
            </w:r>
          </w:p>
        </w:tc>
        <w:tc>
          <w:tcPr>
            <w:tcW w:w="2074" w:type="dxa"/>
            <w:shd w:val="clear" w:color="auto" w:fill="auto"/>
          </w:tcPr>
          <w:p w14:paraId="00741FE9" w14:textId="37301DD3" w:rsidR="009F2641" w:rsidRPr="00E464E7" w:rsidRDefault="0031698B" w:rsidP="0031698B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033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2 007 494</w:t>
            </w:r>
          </w:p>
        </w:tc>
        <w:tc>
          <w:tcPr>
            <w:tcW w:w="1821" w:type="dxa"/>
          </w:tcPr>
          <w:p w14:paraId="01F8EFBC" w14:textId="57C432A7" w:rsidR="009F2641" w:rsidRPr="001E3F1F" w:rsidRDefault="0031698B" w:rsidP="0031698B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3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E6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679 002,50</w:t>
            </w:r>
          </w:p>
        </w:tc>
      </w:tr>
      <w:bookmarkEnd w:id="0"/>
    </w:tbl>
    <w:p w14:paraId="1553EC44" w14:textId="77777777" w:rsidR="000331DA" w:rsidRPr="001E3F1F" w:rsidRDefault="000331DA" w:rsidP="00B25A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85CAFA" w14:textId="77777777" w:rsidR="00E24C4C" w:rsidRDefault="00E24C4C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5115ED" w14:textId="5C2D0C47" w:rsidR="00C17CC2" w:rsidRDefault="00C17CC2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F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Plnenie </w:t>
      </w:r>
      <w:r w:rsidR="00247485" w:rsidRPr="00865FB0">
        <w:rPr>
          <w:rFonts w:ascii="Times New Roman" w:hAnsi="Times New Roman" w:cs="Times New Roman"/>
          <w:b/>
          <w:sz w:val="24"/>
          <w:szCs w:val="24"/>
        </w:rPr>
        <w:t xml:space="preserve">rozpočtu </w:t>
      </w:r>
      <w:r w:rsidR="00390A33" w:rsidRPr="00865FB0">
        <w:rPr>
          <w:rFonts w:ascii="Times New Roman" w:hAnsi="Times New Roman" w:cs="Times New Roman"/>
          <w:b/>
          <w:sz w:val="24"/>
          <w:szCs w:val="24"/>
        </w:rPr>
        <w:t xml:space="preserve">bežných </w:t>
      </w:r>
      <w:r w:rsidR="00FC4611" w:rsidRPr="00865FB0">
        <w:rPr>
          <w:rFonts w:ascii="Times New Roman" w:hAnsi="Times New Roman" w:cs="Times New Roman"/>
          <w:b/>
          <w:sz w:val="24"/>
          <w:szCs w:val="24"/>
        </w:rPr>
        <w:t>príjmov za rok 202</w:t>
      </w:r>
      <w:r w:rsidR="002437AA" w:rsidRPr="00865FB0">
        <w:rPr>
          <w:rFonts w:ascii="Times New Roman" w:hAnsi="Times New Roman" w:cs="Times New Roman"/>
          <w:b/>
          <w:sz w:val="24"/>
          <w:szCs w:val="24"/>
        </w:rPr>
        <w:t>3</w:t>
      </w:r>
    </w:p>
    <w:p w14:paraId="22C314D1" w14:textId="280E47A4" w:rsidR="00C17CC2" w:rsidRPr="00AE2DBA" w:rsidRDefault="00AE2DBA" w:rsidP="00AE2DBA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DC6B68">
        <w:rPr>
          <w:rFonts w:ascii="Times New Roman" w:eastAsia="Times New Roman" w:hAnsi="Times New Roman" w:cs="Times New Roman"/>
          <w:color w:val="282828"/>
          <w:sz w:val="24"/>
          <w:szCs w:val="24"/>
        </w:rPr>
        <w:t>Vlastné príjmy bežného rozpočtu predstavovali daňové príjmy a nedaňové príjmy; kapitálového rozpočtu predstavovali najmä príjmy z predaja majetku.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</w:t>
      </w:r>
      <w:r w:rsidRPr="00DC6B68">
        <w:rPr>
          <w:rFonts w:ascii="Times New Roman" w:eastAsia="Times New Roman" w:hAnsi="Times New Roman" w:cs="Times New Roman"/>
          <w:color w:val="282828"/>
          <w:sz w:val="24"/>
          <w:szCs w:val="24"/>
        </w:rPr>
        <w:t>Cudzie príjmy bežného rozpočtu boli tvorené dotáciami na činnosť preneseného výkonu štátnej správy a príjmami od obcí na činnosť spoločnej úradovne; kapitálové príjmy boli tvorené dotáciami, ktoré samospráva získala cez projekty Európskej únie.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2977"/>
        <w:gridCol w:w="2126"/>
      </w:tblGrid>
      <w:tr w:rsidR="00C17CC2" w:rsidRPr="001E3F1F" w14:paraId="5B8EA861" w14:textId="77777777" w:rsidTr="00843810">
        <w:tc>
          <w:tcPr>
            <w:tcW w:w="3042" w:type="dxa"/>
            <w:shd w:val="clear" w:color="auto" w:fill="auto"/>
          </w:tcPr>
          <w:p w14:paraId="31026919" w14:textId="2DA3910A" w:rsidR="00C17CC2" w:rsidRPr="001E3F1F" w:rsidRDefault="00C17CC2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Rozpočet na rok 20</w:t>
            </w:r>
            <w:r w:rsidR="00F11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93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486AF63" w14:textId="52D7D1BD" w:rsidR="00C17CC2" w:rsidRPr="001E3F1F" w:rsidRDefault="00843810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Skutočnosť </w:t>
            </w:r>
            <w:r w:rsidR="00C17CC2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 31. 12. 20</w:t>
            </w:r>
            <w:r w:rsidR="00F11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93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E03317E" w14:textId="77777777" w:rsidR="00C17CC2" w:rsidRPr="001E3F1F" w:rsidRDefault="00C17CC2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17CC2" w:rsidRPr="001E3F1F" w14:paraId="507A0688" w14:textId="77777777" w:rsidTr="00843810">
        <w:tc>
          <w:tcPr>
            <w:tcW w:w="3042" w:type="dxa"/>
            <w:shd w:val="clear" w:color="auto" w:fill="auto"/>
          </w:tcPr>
          <w:p w14:paraId="0ADE89F4" w14:textId="7F80E5F3" w:rsidR="00C17CC2" w:rsidRPr="002437AA" w:rsidRDefault="002437AA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7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2 007 494</w:t>
            </w:r>
          </w:p>
        </w:tc>
        <w:tc>
          <w:tcPr>
            <w:tcW w:w="2977" w:type="dxa"/>
            <w:shd w:val="clear" w:color="auto" w:fill="auto"/>
          </w:tcPr>
          <w:p w14:paraId="165EFAA8" w14:textId="107B4F73" w:rsidR="00C17CC2" w:rsidRPr="001E3F1F" w:rsidRDefault="002437AA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2 028 766,09</w:t>
            </w:r>
          </w:p>
        </w:tc>
        <w:tc>
          <w:tcPr>
            <w:tcW w:w="2126" w:type="dxa"/>
            <w:shd w:val="clear" w:color="auto" w:fill="auto"/>
          </w:tcPr>
          <w:p w14:paraId="54C2CE87" w14:textId="02EC4E33" w:rsidR="00C17CC2" w:rsidRPr="00946E51" w:rsidRDefault="002437AA" w:rsidP="00751644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101,05</w:t>
            </w:r>
          </w:p>
        </w:tc>
      </w:tr>
    </w:tbl>
    <w:p w14:paraId="2E010EAC" w14:textId="77777777" w:rsidR="0049025B" w:rsidRDefault="0049025B" w:rsidP="00B2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1373FA" w14:textId="0DBB7D2A" w:rsidR="00C17CC2" w:rsidRDefault="00C17CC2" w:rsidP="00B2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5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Čerpanie</w:t>
      </w:r>
      <w:r w:rsidR="00247485" w:rsidRPr="00865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rozpočtu</w:t>
      </w:r>
      <w:r w:rsidRPr="00865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11F69" w:rsidRPr="00865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bežných </w:t>
      </w:r>
      <w:r w:rsidRPr="00865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výdavkov za rok 20</w:t>
      </w:r>
      <w:r w:rsidR="00F11F69" w:rsidRPr="00865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93E90" w:rsidRPr="00865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1954FCFD" w14:textId="77777777" w:rsidR="00C17CC2" w:rsidRPr="00865FB0" w:rsidRDefault="00C17CC2" w:rsidP="00B2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2977"/>
        <w:gridCol w:w="2126"/>
      </w:tblGrid>
      <w:tr w:rsidR="00C17CC2" w:rsidRPr="001E3F1F" w14:paraId="7548FF2D" w14:textId="77777777" w:rsidTr="00CA58F1">
        <w:tc>
          <w:tcPr>
            <w:tcW w:w="3042" w:type="dxa"/>
            <w:shd w:val="clear" w:color="auto" w:fill="auto"/>
          </w:tcPr>
          <w:p w14:paraId="6C7A2E1B" w14:textId="7E60363B" w:rsidR="00C17CC2" w:rsidRPr="001E3F1F" w:rsidRDefault="00C17CC2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Rozpočet na rok 20</w:t>
            </w:r>
            <w:r w:rsidR="00F11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93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647A47E" w14:textId="3A754AD3" w:rsidR="00C17CC2" w:rsidRPr="001E3F1F" w:rsidRDefault="00843810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Skutočnosť </w:t>
            </w:r>
            <w:r w:rsidR="00C17CC2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5960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C17CC2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31. 12. 20</w:t>
            </w:r>
            <w:r w:rsidR="00F11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93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57E31CB" w14:textId="77777777" w:rsidR="00C17CC2" w:rsidRPr="001E3F1F" w:rsidRDefault="00C17CC2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17CC2" w:rsidRPr="001E3F1F" w14:paraId="2EC35A7B" w14:textId="77777777" w:rsidTr="00CA58F1">
        <w:tc>
          <w:tcPr>
            <w:tcW w:w="3042" w:type="dxa"/>
            <w:shd w:val="clear" w:color="auto" w:fill="auto"/>
          </w:tcPr>
          <w:p w14:paraId="0C7257AA" w14:textId="354CADE7" w:rsidR="00C17CC2" w:rsidRPr="002437AA" w:rsidRDefault="002437AA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7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2 007 494</w:t>
            </w:r>
          </w:p>
        </w:tc>
        <w:tc>
          <w:tcPr>
            <w:tcW w:w="2977" w:type="dxa"/>
            <w:shd w:val="clear" w:color="auto" w:fill="auto"/>
          </w:tcPr>
          <w:p w14:paraId="1999C10B" w14:textId="0D41B21C" w:rsidR="00C17CC2" w:rsidRPr="001E3F1F" w:rsidRDefault="00CA58F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37AA">
              <w:rPr>
                <w:rFonts w:ascii="Times New Roman" w:eastAsia="Times New Roman" w:hAnsi="Times New Roman" w:cs="Times New Roman"/>
                <w:sz w:val="24"/>
                <w:szCs w:val="24"/>
              </w:rPr>
              <w:t> 679 002,50</w:t>
            </w:r>
          </w:p>
        </w:tc>
        <w:tc>
          <w:tcPr>
            <w:tcW w:w="2126" w:type="dxa"/>
            <w:shd w:val="clear" w:color="auto" w:fill="auto"/>
          </w:tcPr>
          <w:p w14:paraId="3A8F83E2" w14:textId="1D789455" w:rsidR="00C17CC2" w:rsidRPr="00946E51" w:rsidRDefault="00566A25" w:rsidP="0059600D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437AA" w:rsidRPr="00946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</w:tr>
    </w:tbl>
    <w:p w14:paraId="2D8E06EB" w14:textId="77777777" w:rsidR="002437AA" w:rsidRPr="001E3F1F" w:rsidRDefault="002437AA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02843" w14:textId="5EF4D65C" w:rsidR="00FA3B01" w:rsidRPr="001E3F1F" w:rsidRDefault="001B5637" w:rsidP="00B149B1">
      <w:pPr>
        <w:pStyle w:val="Bezriadkovania"/>
        <w:jc w:val="both"/>
        <w:rPr>
          <w:b/>
        </w:rPr>
      </w:pPr>
      <w:r w:rsidRPr="001E3F1F">
        <w:t xml:space="preserve">Rozpočet </w:t>
      </w:r>
      <w:r w:rsidR="00A54C01">
        <w:t xml:space="preserve">obce </w:t>
      </w:r>
      <w:r w:rsidRPr="001E3F1F">
        <w:t>bol zostavený v zmysle § 10 zákona o rozpočtových pravidlách územnej samosprávy jeho vnútorné členenie je v súlade s týmto zákonom. Obsahuje bežný a kapitálový rozpočet v členení na príjmy a výdavky a finančné operácie. V rozpočte sú vyjadrené finančné vzťahy k ŠR v rámci financovania prenesených kompetencií štátu, finančné vzťahy k právnickým osobám, ktorým sa poskytli prostriedky z rozpočtu obce.</w:t>
      </w:r>
    </w:p>
    <w:p w14:paraId="52FE9D75" w14:textId="77777777" w:rsidR="00AE2DBA" w:rsidRDefault="00AE2DBA" w:rsidP="00B14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1081541" w14:textId="5609DA0A" w:rsidR="009C6FF6" w:rsidRDefault="001E3F1F" w:rsidP="00B14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Výsledok hospodárenia</w:t>
      </w:r>
    </w:p>
    <w:p w14:paraId="4B8A1D3F" w14:textId="77777777" w:rsidR="00865FB0" w:rsidRPr="00946E51" w:rsidRDefault="00366E8C" w:rsidP="00B149B1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946E51">
        <w:rPr>
          <w:rFonts w:ascii="Times New Roman" w:eastAsia="Times New Roman" w:hAnsi="Times New Roman" w:cs="Times New Roman"/>
          <w:color w:val="282828"/>
          <w:sz w:val="24"/>
          <w:szCs w:val="24"/>
        </w:rPr>
        <w:t>Výsledok rozpočtového hospodárenia sa zisťuje po zúčtovaní celkových príjmov a výdavkov ako výsledok ich súhrnnej bilancie. Výsledok rozpočtového hospodárenia môže byť prebytok alebo schodok jej rozpočtu; podľa </w:t>
      </w:r>
      <w:hyperlink r:id="rId11" w:tgtFrame="_blank" w:history="1">
        <w:r w:rsidRPr="00946E5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§ 2 písm. b) a c)</w:t>
        </w:r>
      </w:hyperlink>
      <w:r w:rsidRPr="00946E51">
        <w:rPr>
          <w:rFonts w:ascii="Times New Roman" w:eastAsia="Times New Roman" w:hAnsi="Times New Roman" w:cs="Times New Roman"/>
          <w:sz w:val="24"/>
          <w:szCs w:val="24"/>
          <w:u w:val="single"/>
        </w:rPr>
        <w:t> a </w:t>
      </w:r>
      <w:hyperlink r:id="rId12" w:tgtFrame="_blank" w:history="1">
        <w:r w:rsidRPr="00946E5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§ 10 ods. 3 písm. a) a b) zákona o rozpočtových pravidlách územnej samosprávy</w:t>
        </w:r>
      </w:hyperlink>
      <w:r w:rsidRPr="00946E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; </w:t>
      </w:r>
      <w:r w:rsidRPr="00946E51">
        <w:rPr>
          <w:rFonts w:ascii="Times New Roman" w:eastAsia="Times New Roman" w:hAnsi="Times New Roman" w:cs="Times New Roman"/>
          <w:color w:val="282828"/>
          <w:sz w:val="24"/>
          <w:szCs w:val="24"/>
        </w:rPr>
        <w:t>prebytkom rozpočtu je kladný rozdiel medzi príjmami a výdavkami rozpočtu, schodkom rozpočtu je záporný rozdiel medzi príjmami a výdavkami rozpočtu. Pod príjmami a výdavkami rozpočtu sa chápu bežné príjmy a bežné výdavky (bežný rozpočet) a kapitálové príjmy a kapitálové výdavky (kapitálový rozpočet); súčasťou príjmov a výdavkov rozpočtu nie sú finančné operácie.</w:t>
      </w:r>
      <w:r w:rsidR="00196CA4" w:rsidRPr="00946E51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Hospodárenie dokumentuje nasledovná tabuľka.</w:t>
      </w:r>
      <w:r w:rsidR="000620C5" w:rsidRPr="00946E51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</w:t>
      </w:r>
    </w:p>
    <w:p w14:paraId="57303B18" w14:textId="68DCAA18" w:rsidR="00FA206F" w:rsidRPr="00946E51" w:rsidRDefault="00865FB0" w:rsidP="00865FB0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</w:pPr>
      <w:r w:rsidRPr="00946E5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Prehľad hospodárenia obce za rok 2023</w:t>
      </w:r>
    </w:p>
    <w:tbl>
      <w:tblPr>
        <w:tblW w:w="919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4"/>
        <w:gridCol w:w="3702"/>
      </w:tblGrid>
      <w:tr w:rsidR="00584248" w:rsidRPr="00946E51" w14:paraId="22014D06" w14:textId="77777777" w:rsidTr="000620C5">
        <w:trPr>
          <w:trHeight w:val="300"/>
        </w:trPr>
        <w:tc>
          <w:tcPr>
            <w:tcW w:w="5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A09B2B2" w14:textId="57731EC4" w:rsidR="00584248" w:rsidRPr="00946E51" w:rsidRDefault="00584248" w:rsidP="005842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Hospodárenie obce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9488E" w14:textId="3D7DB27B" w:rsidR="00584248" w:rsidRPr="00946E51" w:rsidRDefault="00584248" w:rsidP="005842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Skutočnosť k 31. 12. 2023</w:t>
            </w:r>
          </w:p>
        </w:tc>
      </w:tr>
      <w:tr w:rsidR="00F94C0B" w:rsidRPr="00946E51" w14:paraId="2A8CE46D" w14:textId="77777777" w:rsidTr="000620C5">
        <w:trPr>
          <w:trHeight w:val="300"/>
        </w:trPr>
        <w:tc>
          <w:tcPr>
            <w:tcW w:w="5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D462925" w14:textId="7963077C" w:rsidR="00F94C0B" w:rsidRPr="00946E51" w:rsidRDefault="00F94C0B" w:rsidP="00F94C0B">
            <w:pPr>
              <w:spacing w:after="0"/>
              <w:rPr>
                <w:rFonts w:ascii="Times New Roman" w:hAnsi="Times New Roman" w:cs="Times New Roman"/>
              </w:rPr>
            </w:pPr>
            <w:r w:rsidRPr="00946E51">
              <w:rPr>
                <w:rFonts w:ascii="Times New Roman" w:hAnsi="Times New Roman" w:cs="Times New Roman"/>
              </w:rPr>
              <w:t xml:space="preserve">Bežné  príjmy 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4675" w14:textId="6AB50882" w:rsidR="00F94C0B" w:rsidRPr="00946E51" w:rsidRDefault="00F94C0B" w:rsidP="00F94C0B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946E51">
              <w:rPr>
                <w:rFonts w:ascii="Times New Roman" w:hAnsi="Times New Roman" w:cs="Times New Roman"/>
              </w:rPr>
              <w:t>1 432 935,86</w:t>
            </w:r>
          </w:p>
        </w:tc>
      </w:tr>
      <w:tr w:rsidR="00F94C0B" w:rsidRPr="00946E51" w14:paraId="7A1E03BB" w14:textId="77777777" w:rsidTr="000620C5">
        <w:trPr>
          <w:trHeight w:val="300"/>
        </w:trPr>
        <w:tc>
          <w:tcPr>
            <w:tcW w:w="5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A23EEFA" w14:textId="0A02C6EE" w:rsidR="00F94C0B" w:rsidRPr="00946E51" w:rsidRDefault="00F94C0B" w:rsidP="00F94C0B">
            <w:pPr>
              <w:spacing w:after="0"/>
              <w:rPr>
                <w:rFonts w:ascii="Times New Roman" w:hAnsi="Times New Roman" w:cs="Times New Roman"/>
              </w:rPr>
            </w:pPr>
            <w:r w:rsidRPr="00946E51">
              <w:rPr>
                <w:rFonts w:ascii="Times New Roman" w:hAnsi="Times New Roman" w:cs="Times New Roman"/>
              </w:rPr>
              <w:t xml:space="preserve">Bežné výdavky 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3F4AA" w14:textId="2B2C7331" w:rsidR="00F94C0B" w:rsidRPr="00946E51" w:rsidRDefault="00F94C0B" w:rsidP="00F94C0B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946E51">
              <w:rPr>
                <w:rFonts w:ascii="Times New Roman" w:hAnsi="Times New Roman" w:cs="Times New Roman"/>
              </w:rPr>
              <w:t>1 184 756,39</w:t>
            </w:r>
          </w:p>
        </w:tc>
      </w:tr>
      <w:tr w:rsidR="00F94C0B" w:rsidRPr="00946E51" w14:paraId="5BFFFA4F" w14:textId="77777777" w:rsidTr="000620C5">
        <w:trPr>
          <w:trHeight w:val="300"/>
        </w:trPr>
        <w:tc>
          <w:tcPr>
            <w:tcW w:w="5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358AAF7" w14:textId="634BEB9A" w:rsidR="00F94C0B" w:rsidRPr="00946E51" w:rsidRDefault="00F94C0B" w:rsidP="00F94C0B">
            <w:pPr>
              <w:spacing w:after="0"/>
              <w:rPr>
                <w:rFonts w:ascii="Times New Roman" w:hAnsi="Times New Roman" w:cs="Times New Roman"/>
              </w:rPr>
            </w:pPr>
            <w:r w:rsidRPr="00946E51">
              <w:rPr>
                <w:rStyle w:val="Zvraznenie"/>
                <w:rFonts w:ascii="Times New Roman" w:hAnsi="Times New Roman" w:cs="Times New Roman"/>
                <w:b/>
                <w:bCs/>
                <w:i w:val="0"/>
                <w:iCs w:val="0"/>
              </w:rPr>
              <w:t>Bežný rozpočet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8A5D" w14:textId="729A53C0" w:rsidR="00F94C0B" w:rsidRPr="00946E51" w:rsidRDefault="00F94C0B" w:rsidP="00F94C0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46E51">
              <w:rPr>
                <w:rFonts w:ascii="Times New Roman" w:hAnsi="Times New Roman" w:cs="Times New Roman"/>
                <w:b/>
                <w:bCs/>
              </w:rPr>
              <w:t>248 179,50</w:t>
            </w:r>
          </w:p>
        </w:tc>
      </w:tr>
      <w:tr w:rsidR="00F94C0B" w:rsidRPr="00946E51" w14:paraId="4D8F3D78" w14:textId="77777777" w:rsidTr="000620C5">
        <w:trPr>
          <w:trHeight w:val="300"/>
        </w:trPr>
        <w:tc>
          <w:tcPr>
            <w:tcW w:w="5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6329174" w14:textId="3421A760" w:rsidR="00F94C0B" w:rsidRPr="00946E51" w:rsidRDefault="00F94C0B" w:rsidP="00F94C0B">
            <w:pPr>
              <w:spacing w:after="0"/>
              <w:rPr>
                <w:rFonts w:ascii="Times New Roman" w:hAnsi="Times New Roman" w:cs="Times New Roman"/>
              </w:rPr>
            </w:pPr>
            <w:r w:rsidRPr="00946E51">
              <w:rPr>
                <w:rFonts w:ascii="Times New Roman" w:hAnsi="Times New Roman" w:cs="Times New Roman"/>
              </w:rPr>
              <w:t xml:space="preserve">Kapitálové  príjmy 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C011" w14:textId="0236B39A" w:rsidR="00F94C0B" w:rsidRPr="00946E51" w:rsidRDefault="00F94C0B" w:rsidP="00F94C0B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946E51">
              <w:rPr>
                <w:rFonts w:ascii="Times New Roman" w:hAnsi="Times New Roman" w:cs="Times New Roman"/>
              </w:rPr>
              <w:t>239 960,45</w:t>
            </w:r>
          </w:p>
        </w:tc>
      </w:tr>
      <w:tr w:rsidR="00F94C0B" w:rsidRPr="00946E51" w14:paraId="780A9A72" w14:textId="77777777" w:rsidTr="000620C5">
        <w:trPr>
          <w:trHeight w:val="300"/>
        </w:trPr>
        <w:tc>
          <w:tcPr>
            <w:tcW w:w="5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70F0CA" w14:textId="487553B3" w:rsidR="00F94C0B" w:rsidRPr="00946E51" w:rsidRDefault="00F94C0B" w:rsidP="00F94C0B">
            <w:pPr>
              <w:spacing w:after="0"/>
              <w:rPr>
                <w:rFonts w:ascii="Times New Roman" w:hAnsi="Times New Roman" w:cs="Times New Roman"/>
              </w:rPr>
            </w:pPr>
            <w:r w:rsidRPr="00946E51">
              <w:rPr>
                <w:rFonts w:ascii="Times New Roman" w:hAnsi="Times New Roman" w:cs="Times New Roman"/>
              </w:rPr>
              <w:t xml:space="preserve">Kapitálové  výdavky 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5B6F" w14:textId="0C5199F9" w:rsidR="00F94C0B" w:rsidRPr="00946E51" w:rsidRDefault="00F94C0B" w:rsidP="00F94C0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46E51">
              <w:rPr>
                <w:rFonts w:ascii="Times New Roman" w:hAnsi="Times New Roman" w:cs="Times New Roman"/>
              </w:rPr>
              <w:t>447 126,75</w:t>
            </w:r>
          </w:p>
        </w:tc>
      </w:tr>
      <w:tr w:rsidR="00F94C0B" w:rsidRPr="00946E51" w14:paraId="378E6C87" w14:textId="77777777" w:rsidTr="000620C5">
        <w:trPr>
          <w:trHeight w:val="300"/>
        </w:trPr>
        <w:tc>
          <w:tcPr>
            <w:tcW w:w="5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D4018C" w14:textId="789A8897" w:rsidR="00F94C0B" w:rsidRPr="00946E51" w:rsidRDefault="00F94C0B" w:rsidP="00F94C0B">
            <w:pPr>
              <w:spacing w:after="0"/>
              <w:rPr>
                <w:rFonts w:ascii="Times New Roman" w:hAnsi="Times New Roman" w:cs="Times New Roman"/>
              </w:rPr>
            </w:pPr>
            <w:r w:rsidRPr="00946E51">
              <w:rPr>
                <w:rFonts w:ascii="Times New Roman" w:hAnsi="Times New Roman" w:cs="Times New Roman"/>
                <w:b/>
              </w:rPr>
              <w:t xml:space="preserve">Kapitálový rozpočet 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34B2" w14:textId="7EE5CA2A" w:rsidR="00F94C0B" w:rsidRPr="00946E51" w:rsidRDefault="00F94C0B" w:rsidP="00F94C0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46E5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-207 166,30</w:t>
            </w:r>
          </w:p>
        </w:tc>
      </w:tr>
      <w:tr w:rsidR="00F94C0B" w:rsidRPr="00946E51" w14:paraId="585F351B" w14:textId="77777777" w:rsidTr="000620C5">
        <w:trPr>
          <w:trHeight w:val="300"/>
        </w:trPr>
        <w:tc>
          <w:tcPr>
            <w:tcW w:w="5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E0F292C" w14:textId="6E5CEFA6" w:rsidR="00F94C0B" w:rsidRPr="00946E51" w:rsidRDefault="00F94C0B" w:rsidP="00F94C0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46E51">
              <w:rPr>
                <w:rStyle w:val="Zvraznenie"/>
                <w:rFonts w:ascii="Times New Roman" w:hAnsi="Times New Roman" w:cs="Times New Roman"/>
                <w:b/>
                <w:bCs/>
                <w:i w:val="0"/>
                <w:iCs w:val="0"/>
              </w:rPr>
              <w:t>Prebytok/schodok bežného a kapitálového rozpočtu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B656F" w14:textId="7A60CB1C" w:rsidR="00F94C0B" w:rsidRPr="00946E51" w:rsidRDefault="00F94C0B" w:rsidP="00F94C0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46E51">
              <w:rPr>
                <w:rFonts w:ascii="Times New Roman" w:hAnsi="Times New Roman" w:cs="Times New Roman"/>
                <w:b/>
              </w:rPr>
              <w:t>41 013,20</w:t>
            </w:r>
          </w:p>
        </w:tc>
      </w:tr>
      <w:tr w:rsidR="00584248" w:rsidRPr="00946E51" w14:paraId="77460983" w14:textId="77777777" w:rsidTr="000620C5">
        <w:trPr>
          <w:trHeight w:val="300"/>
        </w:trPr>
        <w:tc>
          <w:tcPr>
            <w:tcW w:w="5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179E92A" w14:textId="24034EA7" w:rsidR="00584248" w:rsidRPr="00946E51" w:rsidRDefault="00E40A74" w:rsidP="00584248">
            <w:pPr>
              <w:spacing w:after="0"/>
              <w:rPr>
                <w:rStyle w:val="Zvraznenie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946E51">
              <w:rPr>
                <w:rFonts w:ascii="Times New Roman" w:hAnsi="Times New Roman" w:cs="Times New Roman"/>
              </w:rPr>
              <w:t xml:space="preserve">Príjmové </w:t>
            </w:r>
            <w:r w:rsidR="00584248" w:rsidRPr="00946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4248" w:rsidRPr="00946E51">
              <w:rPr>
                <w:rFonts w:ascii="Times New Roman" w:hAnsi="Times New Roman" w:cs="Times New Roman"/>
              </w:rPr>
              <w:t>finan</w:t>
            </w:r>
            <w:proofErr w:type="spellEnd"/>
            <w:r w:rsidRPr="00946E51">
              <w:rPr>
                <w:rFonts w:ascii="Times New Roman" w:hAnsi="Times New Roman" w:cs="Times New Roman"/>
              </w:rPr>
              <w:t>.</w:t>
            </w:r>
            <w:r w:rsidR="00584248" w:rsidRPr="00946E51">
              <w:rPr>
                <w:rFonts w:ascii="Times New Roman" w:hAnsi="Times New Roman" w:cs="Times New Roman"/>
              </w:rPr>
              <w:t xml:space="preserve"> operácie</w:t>
            </w:r>
            <w:r w:rsidRPr="00946E51">
              <w:rPr>
                <w:rFonts w:ascii="Times New Roman" w:hAnsi="Times New Roman" w:cs="Times New Roman"/>
              </w:rPr>
              <w:t xml:space="preserve"> upravené</w:t>
            </w:r>
            <w:r w:rsidR="00584248" w:rsidRPr="00946E51">
              <w:rPr>
                <w:rFonts w:ascii="Times New Roman" w:hAnsi="Times New Roman" w:cs="Times New Roman"/>
              </w:rPr>
              <w:t xml:space="preserve"> o zostatok na BU min.</w:t>
            </w:r>
            <w:r w:rsidRPr="00946E51">
              <w:rPr>
                <w:rFonts w:ascii="Times New Roman" w:hAnsi="Times New Roman" w:cs="Times New Roman"/>
              </w:rPr>
              <w:t xml:space="preserve"> </w:t>
            </w:r>
            <w:r w:rsidR="00584248" w:rsidRPr="00946E51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BCE9" w14:textId="06BCDA18" w:rsidR="00584248" w:rsidRPr="00946E51" w:rsidRDefault="00584248" w:rsidP="00584248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46E51">
              <w:rPr>
                <w:rFonts w:ascii="Times New Roman" w:hAnsi="Times New Roman" w:cs="Times New Roman"/>
                <w:bCs/>
              </w:rPr>
              <w:t>3</w:t>
            </w:r>
            <w:r w:rsidRPr="00946E51">
              <w:rPr>
                <w:rFonts w:ascii="Times New Roman" w:hAnsi="Times New Roman" w:cs="Times New Roman"/>
              </w:rPr>
              <w:t xml:space="preserve">55 869,78 - </w:t>
            </w:r>
            <w:r w:rsidRPr="00946E51">
              <w:rPr>
                <w:rFonts w:ascii="Times New Roman" w:hAnsi="Times New Roman" w:cs="Times New Roman"/>
                <w:bCs/>
              </w:rPr>
              <w:t xml:space="preserve">293 957,79 = 61 911,99  </w:t>
            </w:r>
          </w:p>
        </w:tc>
      </w:tr>
      <w:tr w:rsidR="00152CD7" w:rsidRPr="00946E51" w14:paraId="75FB3522" w14:textId="77777777" w:rsidTr="000620C5">
        <w:trPr>
          <w:trHeight w:val="300"/>
        </w:trPr>
        <w:tc>
          <w:tcPr>
            <w:tcW w:w="5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7CD4307" w14:textId="1DFF15D0" w:rsidR="00152CD7" w:rsidRPr="00946E51" w:rsidRDefault="00152CD7" w:rsidP="00584248">
            <w:pPr>
              <w:spacing w:after="0"/>
              <w:rPr>
                <w:rFonts w:ascii="Times New Roman" w:hAnsi="Times New Roman" w:cs="Times New Roman"/>
              </w:rPr>
            </w:pPr>
            <w:r w:rsidRPr="00946E51">
              <w:rPr>
                <w:rFonts w:ascii="Times New Roman" w:hAnsi="Times New Roman" w:cs="Times New Roman"/>
              </w:rPr>
              <w:t>Výdavkové finančné operácie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3716" w14:textId="316A20E5" w:rsidR="00152CD7" w:rsidRPr="00946E51" w:rsidRDefault="00152CD7" w:rsidP="00584248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946E51">
              <w:rPr>
                <w:rFonts w:ascii="Times New Roman" w:hAnsi="Times New Roman" w:cs="Times New Roman"/>
                <w:bCs/>
              </w:rPr>
              <w:t>47 119,59</w:t>
            </w:r>
          </w:p>
        </w:tc>
      </w:tr>
      <w:tr w:rsidR="00E40A74" w:rsidRPr="00946E51" w14:paraId="6B798303" w14:textId="77777777" w:rsidTr="000620C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409DFFB" w14:textId="13E5CD53" w:rsidR="00E40A74" w:rsidRPr="00946E51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  <w:caps/>
              </w:rPr>
            </w:pPr>
            <w:r w:rsidRPr="00946E51">
              <w:rPr>
                <w:rStyle w:val="Zvraznenie"/>
                <w:rFonts w:ascii="Times New Roman" w:hAnsi="Times New Roman" w:cs="Times New Roman"/>
                <w:b/>
                <w:bCs/>
                <w:i w:val="0"/>
                <w:iCs w:val="0"/>
              </w:rPr>
              <w:t>Rozdiel finančných operácií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58E8" w14:textId="6C6479F2" w:rsidR="00E40A74" w:rsidRPr="00946E51" w:rsidRDefault="00E40A74" w:rsidP="00E40A74">
            <w:pPr>
              <w:spacing w:after="0"/>
              <w:ind w:right="-108"/>
              <w:jc w:val="right"/>
              <w:rPr>
                <w:rFonts w:ascii="Times New Roman" w:hAnsi="Times New Roman" w:cs="Times New Roman"/>
                <w:caps/>
              </w:rPr>
            </w:pPr>
            <w:r w:rsidRPr="00946E51">
              <w:rPr>
                <w:rFonts w:ascii="Times New Roman" w:hAnsi="Times New Roman" w:cs="Times New Roman"/>
                <w:b/>
              </w:rPr>
              <w:t>14 792,40</w:t>
            </w:r>
          </w:p>
        </w:tc>
      </w:tr>
      <w:tr w:rsidR="00E40A74" w:rsidRPr="00946E51" w14:paraId="025FA644" w14:textId="77777777" w:rsidTr="000620C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D875B" w14:textId="64161C62" w:rsidR="00E40A74" w:rsidRPr="00946E51" w:rsidRDefault="00E40A74" w:rsidP="00E40A74">
            <w:pPr>
              <w:spacing w:after="0"/>
              <w:ind w:left="-85"/>
              <w:rPr>
                <w:rStyle w:val="Zvraznenie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946E51">
              <w:rPr>
                <w:rStyle w:val="Zvraznenie"/>
                <w:rFonts w:ascii="Times New Roman" w:hAnsi="Times New Roman" w:cs="Times New Roman"/>
                <w:b/>
                <w:bCs/>
                <w:i w:val="0"/>
                <w:iCs w:val="0"/>
              </w:rPr>
              <w:t>PRÍJMY SPOLU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EA292" w14:textId="6A88D73B" w:rsidR="00E40A74" w:rsidRPr="00946E51" w:rsidRDefault="00E40A74" w:rsidP="00E40A74">
            <w:pPr>
              <w:spacing w:after="0"/>
              <w:ind w:right="-108"/>
              <w:jc w:val="right"/>
              <w:rPr>
                <w:rFonts w:ascii="Times New Roman" w:hAnsi="Times New Roman" w:cs="Times New Roman"/>
                <w:b/>
              </w:rPr>
            </w:pPr>
            <w:r w:rsidRPr="00946E51">
              <w:rPr>
                <w:rFonts w:ascii="Times New Roman" w:hAnsi="Times New Roman" w:cs="Times New Roman"/>
                <w:b/>
              </w:rPr>
              <w:t>1 734 808,30</w:t>
            </w:r>
          </w:p>
        </w:tc>
      </w:tr>
      <w:tr w:rsidR="00E40A74" w:rsidRPr="00946E51" w14:paraId="53615E5F" w14:textId="77777777" w:rsidTr="000620C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FA3F5EA" w14:textId="77777777" w:rsidR="00E40A74" w:rsidRPr="00946E51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  <w:b/>
                <w:bCs/>
              </w:rPr>
            </w:pPr>
            <w:r w:rsidRPr="00946E51">
              <w:rPr>
                <w:rFonts w:ascii="Times New Roman" w:hAnsi="Times New Roman" w:cs="Times New Roman"/>
                <w:b/>
                <w:bCs/>
                <w:caps/>
              </w:rPr>
              <w:t>VÝDAVKY</w:t>
            </w:r>
            <w:r w:rsidRPr="00946E51">
              <w:rPr>
                <w:rFonts w:ascii="Times New Roman" w:hAnsi="Times New Roman" w:cs="Times New Roman"/>
                <w:b/>
                <w:bCs/>
              </w:rPr>
              <w:t xml:space="preserve"> SPOLU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shd w:val="clear" w:color="auto" w:fill="auto"/>
          </w:tcPr>
          <w:p w14:paraId="401DD42B" w14:textId="77777777" w:rsidR="00E40A74" w:rsidRPr="00946E51" w:rsidRDefault="00E40A74" w:rsidP="00E40A74">
            <w:pPr>
              <w:spacing w:after="0"/>
              <w:ind w:right="-108"/>
              <w:jc w:val="right"/>
              <w:rPr>
                <w:rFonts w:ascii="Times New Roman" w:hAnsi="Times New Roman" w:cs="Times New Roman"/>
                <w:b/>
              </w:rPr>
            </w:pPr>
            <w:r w:rsidRPr="00946E51">
              <w:rPr>
                <w:rFonts w:ascii="Times New Roman" w:hAnsi="Times New Roman" w:cs="Times New Roman"/>
                <w:b/>
              </w:rPr>
              <w:t>1 679 002,50</w:t>
            </w:r>
          </w:p>
        </w:tc>
      </w:tr>
      <w:tr w:rsidR="00E40A74" w:rsidRPr="00946E51" w14:paraId="63D56140" w14:textId="77777777" w:rsidTr="000620C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left w:val="single" w:sz="4" w:space="0" w:color="auto"/>
            </w:tcBorders>
            <w:shd w:val="clear" w:color="auto" w:fill="auto"/>
          </w:tcPr>
          <w:p w14:paraId="1DF99ED8" w14:textId="24A19A87" w:rsidR="00E40A74" w:rsidRPr="00946E51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46E51">
              <w:rPr>
                <w:rStyle w:val="Zvraznenie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Hospodárenie obce /prebytok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shd w:val="clear" w:color="auto" w:fill="auto"/>
          </w:tcPr>
          <w:p w14:paraId="0C4F935F" w14:textId="66B1E53D" w:rsidR="00E40A74" w:rsidRPr="00946E51" w:rsidRDefault="00E40A74" w:rsidP="00E40A74">
            <w:pPr>
              <w:spacing w:after="0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E51">
              <w:rPr>
                <w:rFonts w:ascii="Times New Roman" w:hAnsi="Times New Roman" w:cs="Times New Roman"/>
                <w:b/>
                <w:sz w:val="24"/>
                <w:szCs w:val="24"/>
              </w:rPr>
              <w:t>55 805,57</w:t>
            </w:r>
          </w:p>
        </w:tc>
      </w:tr>
      <w:tr w:rsidR="00E40A74" w:rsidRPr="00946E51" w14:paraId="4C997365" w14:textId="77777777" w:rsidTr="00FE007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A86128A" w14:textId="77777777" w:rsidR="00E40A74" w:rsidRPr="00946E51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46E51">
              <w:rPr>
                <w:rFonts w:ascii="Times New Roman" w:hAnsi="Times New Roman" w:cs="Times New Roman"/>
                <w:sz w:val="24"/>
                <w:szCs w:val="24"/>
              </w:rPr>
              <w:t xml:space="preserve">Vylučuje sa stravné </w:t>
            </w:r>
            <w:proofErr w:type="spellStart"/>
            <w:r w:rsidRPr="00946E51">
              <w:rPr>
                <w:rFonts w:ascii="Times New Roman" w:hAnsi="Times New Roman" w:cs="Times New Roman"/>
                <w:sz w:val="24"/>
                <w:szCs w:val="24"/>
              </w:rPr>
              <w:t>UPSVaR</w:t>
            </w:r>
            <w:proofErr w:type="spellEnd"/>
            <w:r w:rsidRPr="00946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E5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3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0F80" w14:textId="77777777" w:rsidR="00E40A74" w:rsidRPr="00946E51" w:rsidRDefault="00E40A74" w:rsidP="00E40A74">
            <w:pPr>
              <w:spacing w:after="0"/>
              <w:ind w:right="-108"/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46E5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-13 532,09  </w:t>
            </w:r>
          </w:p>
        </w:tc>
      </w:tr>
      <w:tr w:rsidR="00E40A74" w:rsidRPr="00BB548C" w14:paraId="1CA466CF" w14:textId="77777777" w:rsidTr="00FE007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hideMark/>
          </w:tcPr>
          <w:p w14:paraId="35ECD7FD" w14:textId="77777777" w:rsidR="00E40A74" w:rsidRPr="00152CD7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</w:rPr>
            </w:pPr>
            <w:r w:rsidRPr="00152CD7">
              <w:rPr>
                <w:rFonts w:ascii="Times New Roman" w:hAnsi="Times New Roman" w:cs="Times New Roman"/>
              </w:rPr>
              <w:lastRenderedPageBreak/>
              <w:t>Vylučuje sa stravné od rodičov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A26C6C5" w14:textId="77777777" w:rsidR="00E40A74" w:rsidRPr="00152CD7" w:rsidRDefault="00E40A74" w:rsidP="00E40A74">
            <w:pPr>
              <w:spacing w:after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152CD7">
              <w:rPr>
                <w:rFonts w:ascii="Times New Roman" w:hAnsi="Times New Roman" w:cs="Times New Roman"/>
              </w:rPr>
              <w:t>-70,05</w:t>
            </w:r>
          </w:p>
        </w:tc>
      </w:tr>
      <w:tr w:rsidR="00E40A74" w:rsidRPr="00BB548C" w14:paraId="4CA2335E" w14:textId="77777777" w:rsidTr="00FE007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14:paraId="6A08D49C" w14:textId="77777777" w:rsidR="00E40A74" w:rsidRPr="00152CD7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</w:rPr>
            </w:pPr>
            <w:r w:rsidRPr="00152CD7">
              <w:rPr>
                <w:rStyle w:val="Zvraznenie"/>
                <w:rFonts w:ascii="Times New Roman" w:hAnsi="Times New Roman" w:cs="Times New Roman"/>
                <w:i w:val="0"/>
                <w:iCs w:val="0"/>
              </w:rPr>
              <w:t xml:space="preserve">Vylúčenie odpad nevyčerpané </w:t>
            </w:r>
          </w:p>
        </w:tc>
        <w:tc>
          <w:tcPr>
            <w:tcW w:w="370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FD15476" w14:textId="77777777" w:rsidR="00E40A74" w:rsidRPr="00152CD7" w:rsidRDefault="00E40A74" w:rsidP="00E40A74">
            <w:pPr>
              <w:spacing w:after="0"/>
              <w:ind w:left="720" w:right="-108"/>
              <w:jc w:val="right"/>
              <w:rPr>
                <w:rFonts w:ascii="Times New Roman" w:hAnsi="Times New Roman" w:cs="Times New Roman"/>
              </w:rPr>
            </w:pPr>
            <w:r w:rsidRPr="00152CD7">
              <w:rPr>
                <w:rStyle w:val="Zvraznenie"/>
                <w:rFonts w:ascii="Times New Roman" w:hAnsi="Times New Roman" w:cs="Times New Roman"/>
                <w:i w:val="0"/>
                <w:iCs w:val="0"/>
              </w:rPr>
              <w:t xml:space="preserve">                                  - 7 944,64</w:t>
            </w:r>
          </w:p>
        </w:tc>
      </w:tr>
      <w:tr w:rsidR="00E40A74" w:rsidRPr="00BB548C" w14:paraId="788BF5A6" w14:textId="77777777" w:rsidTr="00FE007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14:paraId="05998AC6" w14:textId="77777777" w:rsidR="00E40A74" w:rsidRPr="00152CD7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</w:rPr>
            </w:pPr>
            <w:r w:rsidRPr="00152CD7">
              <w:rPr>
                <w:rStyle w:val="Zvraznenie"/>
                <w:rFonts w:ascii="Times New Roman" w:hAnsi="Times New Roman" w:cs="Times New Roman"/>
                <w:i w:val="0"/>
                <w:iCs w:val="0"/>
              </w:rPr>
              <w:t>Vylučuje sa SF</w:t>
            </w:r>
          </w:p>
        </w:tc>
        <w:tc>
          <w:tcPr>
            <w:tcW w:w="370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E6D7770" w14:textId="77777777" w:rsidR="00E40A74" w:rsidRPr="00152CD7" w:rsidRDefault="00E40A74" w:rsidP="00E40A74">
            <w:pPr>
              <w:spacing w:after="0"/>
              <w:ind w:left="720" w:right="-108"/>
              <w:jc w:val="right"/>
              <w:rPr>
                <w:rFonts w:ascii="Times New Roman" w:hAnsi="Times New Roman" w:cs="Times New Roman"/>
              </w:rPr>
            </w:pPr>
            <w:r w:rsidRPr="00152CD7">
              <w:rPr>
                <w:rStyle w:val="Zvraznenie"/>
                <w:rFonts w:ascii="Times New Roman" w:hAnsi="Times New Roman" w:cs="Times New Roman"/>
                <w:i w:val="0"/>
                <w:iCs w:val="0"/>
              </w:rPr>
              <w:t xml:space="preserve">                                  - 2 748,29</w:t>
            </w:r>
          </w:p>
        </w:tc>
      </w:tr>
      <w:tr w:rsidR="00E40A74" w:rsidRPr="00BB548C" w14:paraId="74853249" w14:textId="77777777" w:rsidTr="00FE007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5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14:paraId="2C5BEC26" w14:textId="77777777" w:rsidR="00E40A74" w:rsidRPr="00152CD7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</w:rPr>
            </w:pPr>
            <w:r w:rsidRPr="00152CD7">
              <w:rPr>
                <w:rStyle w:val="Zvraznenie"/>
                <w:rFonts w:ascii="Times New Roman" w:hAnsi="Times New Roman" w:cs="Times New Roman"/>
                <w:i w:val="0"/>
                <w:iCs w:val="0"/>
              </w:rPr>
              <w:t>Vylučuje sa školné od rodičov</w:t>
            </w:r>
          </w:p>
        </w:tc>
        <w:tc>
          <w:tcPr>
            <w:tcW w:w="370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D7F379C" w14:textId="77777777" w:rsidR="00E40A74" w:rsidRPr="00152CD7" w:rsidRDefault="00E40A74" w:rsidP="00E40A74">
            <w:pPr>
              <w:spacing w:after="0"/>
              <w:ind w:left="720" w:right="-108"/>
              <w:jc w:val="right"/>
              <w:rPr>
                <w:rFonts w:ascii="Times New Roman" w:hAnsi="Times New Roman" w:cs="Times New Roman"/>
              </w:rPr>
            </w:pPr>
            <w:r w:rsidRPr="00152CD7">
              <w:rPr>
                <w:rStyle w:val="Zvraznenie"/>
                <w:rFonts w:ascii="Times New Roman" w:hAnsi="Times New Roman" w:cs="Times New Roman"/>
                <w:i w:val="0"/>
                <w:iCs w:val="0"/>
              </w:rPr>
              <w:t xml:space="preserve">                                  - 3 435,54</w:t>
            </w:r>
          </w:p>
        </w:tc>
      </w:tr>
      <w:tr w:rsidR="00E40A74" w:rsidRPr="00BB548C" w14:paraId="5FC0064F" w14:textId="77777777" w:rsidTr="00FE007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hideMark/>
          </w:tcPr>
          <w:p w14:paraId="34E719D3" w14:textId="77777777" w:rsidR="00E40A74" w:rsidRPr="00152CD7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  <w:caps/>
              </w:rPr>
            </w:pPr>
            <w:r w:rsidRPr="00152CD7">
              <w:rPr>
                <w:rFonts w:ascii="Times New Roman" w:hAnsi="Times New Roman" w:cs="Times New Roman"/>
              </w:rPr>
              <w:t>Vylučuje sa nevyčerpaná dotácia z MŠ na knihy</w:t>
            </w:r>
            <w:r w:rsidRPr="00152CD7">
              <w:rPr>
                <w:rFonts w:ascii="Times New Roman" w:hAnsi="Times New Roman" w:cs="Times New Roman"/>
                <w:caps/>
              </w:rPr>
              <w:t xml:space="preserve">   </w:t>
            </w:r>
          </w:p>
        </w:tc>
        <w:tc>
          <w:tcPr>
            <w:tcW w:w="370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20D67E82" w14:textId="77777777" w:rsidR="00E40A74" w:rsidRPr="00152CD7" w:rsidRDefault="00E40A74" w:rsidP="00E40A74">
            <w:pPr>
              <w:spacing w:after="0"/>
              <w:ind w:right="-108"/>
              <w:jc w:val="right"/>
              <w:rPr>
                <w:rFonts w:ascii="Times New Roman" w:hAnsi="Times New Roman" w:cs="Times New Roman"/>
                <w:caps/>
              </w:rPr>
            </w:pPr>
            <w:r w:rsidRPr="00152CD7">
              <w:rPr>
                <w:rFonts w:ascii="Times New Roman" w:hAnsi="Times New Roman" w:cs="Times New Roman"/>
                <w:caps/>
              </w:rPr>
              <w:t>- 500,00</w:t>
            </w:r>
          </w:p>
        </w:tc>
      </w:tr>
      <w:tr w:rsidR="00E40A74" w:rsidRPr="00BB548C" w14:paraId="538342C4" w14:textId="77777777" w:rsidTr="000620C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76"/>
        </w:trPr>
        <w:tc>
          <w:tcPr>
            <w:tcW w:w="5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hideMark/>
          </w:tcPr>
          <w:p w14:paraId="64BEF0AB" w14:textId="77777777" w:rsidR="00E40A74" w:rsidRPr="00152CD7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</w:rPr>
            </w:pPr>
            <w:r w:rsidRPr="00152CD7">
              <w:rPr>
                <w:rFonts w:ascii="Times New Roman" w:hAnsi="Times New Roman" w:cs="Times New Roman"/>
              </w:rPr>
              <w:t xml:space="preserve">Vylučuje sa Nevyčerpaná dotácia z </w:t>
            </w:r>
            <w:proofErr w:type="spellStart"/>
            <w:r w:rsidRPr="00152CD7">
              <w:rPr>
                <w:rFonts w:ascii="Times New Roman" w:hAnsi="Times New Roman" w:cs="Times New Roman"/>
              </w:rPr>
              <w:t>UPSVaR</w:t>
            </w:r>
            <w:proofErr w:type="spellEnd"/>
            <w:r w:rsidRPr="00152CD7">
              <w:rPr>
                <w:rFonts w:ascii="Times New Roman" w:hAnsi="Times New Roman" w:cs="Times New Roman"/>
                <w:caps/>
              </w:rPr>
              <w:t xml:space="preserve"> </w:t>
            </w:r>
          </w:p>
        </w:tc>
        <w:tc>
          <w:tcPr>
            <w:tcW w:w="370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C23C683" w14:textId="77777777" w:rsidR="00E40A74" w:rsidRPr="00152CD7" w:rsidRDefault="00E40A74" w:rsidP="00E40A74">
            <w:pPr>
              <w:spacing w:after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152CD7">
              <w:rPr>
                <w:rFonts w:ascii="Times New Roman" w:hAnsi="Times New Roman" w:cs="Times New Roman"/>
              </w:rPr>
              <w:t>- 2 549,40</w:t>
            </w:r>
          </w:p>
        </w:tc>
      </w:tr>
      <w:tr w:rsidR="00E40A74" w:rsidRPr="00BB548C" w14:paraId="09F49233" w14:textId="77777777" w:rsidTr="000620C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6DA5355D" w14:textId="77777777" w:rsidR="00E40A74" w:rsidRPr="00152CD7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</w:rPr>
            </w:pPr>
            <w:r w:rsidRPr="00152CD7">
              <w:rPr>
                <w:rFonts w:ascii="Times New Roman" w:hAnsi="Times New Roman" w:cs="Times New Roman"/>
              </w:rPr>
              <w:t>Vylučuje sa Fond údržby a opráv tvorený v roku 2023</w:t>
            </w:r>
          </w:p>
        </w:tc>
        <w:tc>
          <w:tcPr>
            <w:tcW w:w="370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5FD1AA8" w14:textId="77777777" w:rsidR="00E40A74" w:rsidRPr="00152CD7" w:rsidRDefault="00E40A74" w:rsidP="00E40A74">
            <w:pPr>
              <w:spacing w:after="0"/>
              <w:ind w:left="720" w:right="-108"/>
              <w:jc w:val="right"/>
              <w:rPr>
                <w:rStyle w:val="Zvraznenie"/>
                <w:rFonts w:ascii="Times New Roman" w:hAnsi="Times New Roman" w:cs="Times New Roman"/>
                <w:i w:val="0"/>
                <w:iCs w:val="0"/>
              </w:rPr>
            </w:pPr>
            <w:r w:rsidRPr="00152CD7">
              <w:rPr>
                <w:rFonts w:ascii="Times New Roman" w:hAnsi="Times New Roman" w:cs="Times New Roman"/>
              </w:rPr>
              <w:t xml:space="preserve">                                   -2 761,44</w:t>
            </w:r>
          </w:p>
        </w:tc>
      </w:tr>
      <w:tr w:rsidR="00E40A74" w:rsidRPr="00BB548C" w14:paraId="63371E61" w14:textId="77777777" w:rsidTr="000620C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0699690D" w14:textId="77777777" w:rsidR="00E40A74" w:rsidRPr="00152CD7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</w:rPr>
            </w:pPr>
            <w:r w:rsidRPr="00152CD7">
              <w:rPr>
                <w:rFonts w:ascii="Times New Roman" w:hAnsi="Times New Roman" w:cs="Times New Roman"/>
              </w:rPr>
              <w:t>Vylučujú sa prijaté zábezpeky v roku 2023</w:t>
            </w:r>
          </w:p>
        </w:tc>
        <w:tc>
          <w:tcPr>
            <w:tcW w:w="370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65FC5E1" w14:textId="77777777" w:rsidR="00E40A74" w:rsidRPr="00152CD7" w:rsidRDefault="00E40A74" w:rsidP="00E40A74">
            <w:pPr>
              <w:spacing w:after="0"/>
              <w:ind w:left="720" w:right="-108"/>
              <w:jc w:val="right"/>
              <w:rPr>
                <w:rFonts w:ascii="Times New Roman" w:hAnsi="Times New Roman" w:cs="Times New Roman"/>
              </w:rPr>
            </w:pPr>
            <w:r w:rsidRPr="00152CD7">
              <w:rPr>
                <w:rStyle w:val="Zvraznenie"/>
                <w:rFonts w:ascii="Times New Roman" w:hAnsi="Times New Roman" w:cs="Times New Roman"/>
                <w:i w:val="0"/>
                <w:iCs w:val="0"/>
              </w:rPr>
              <w:t xml:space="preserve">                                  - 1 875,00</w:t>
            </w:r>
          </w:p>
        </w:tc>
      </w:tr>
      <w:tr w:rsidR="00E40A74" w:rsidRPr="00BB548C" w14:paraId="61F25F24" w14:textId="77777777" w:rsidTr="000620C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2FB92739" w14:textId="50D8DF60" w:rsidR="00E40A74" w:rsidRPr="00152CD7" w:rsidRDefault="00E40A74" w:rsidP="00E40A74">
            <w:pPr>
              <w:spacing w:after="0"/>
              <w:ind w:left="-85"/>
              <w:rPr>
                <w:rFonts w:ascii="Times New Roman" w:hAnsi="Times New Roman" w:cs="Times New Roman"/>
              </w:rPr>
            </w:pPr>
            <w:r w:rsidRPr="00152CD7">
              <w:rPr>
                <w:rStyle w:val="Zvraznenie"/>
                <w:rFonts w:ascii="Times New Roman" w:hAnsi="Times New Roman" w:cs="Times New Roman"/>
                <w:b/>
                <w:bCs/>
                <w:i w:val="0"/>
                <w:iCs w:val="0"/>
              </w:rPr>
              <w:t>Vylúčenie vo výške</w:t>
            </w:r>
          </w:p>
        </w:tc>
        <w:tc>
          <w:tcPr>
            <w:tcW w:w="370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D228FC5" w14:textId="7A575930" w:rsidR="00E40A74" w:rsidRPr="00152CD7" w:rsidRDefault="00E40A74" w:rsidP="00E40A74">
            <w:pPr>
              <w:spacing w:after="0"/>
              <w:ind w:left="720" w:right="-108"/>
              <w:jc w:val="right"/>
              <w:rPr>
                <w:rStyle w:val="Zvraznenie"/>
                <w:rFonts w:ascii="Times New Roman" w:hAnsi="Times New Roman" w:cs="Times New Roman"/>
                <w:i w:val="0"/>
                <w:iCs w:val="0"/>
              </w:rPr>
            </w:pPr>
            <w:r w:rsidRPr="00152CD7">
              <w:rPr>
                <w:rFonts w:ascii="Times New Roman" w:hAnsi="Times New Roman" w:cs="Times New Roman"/>
                <w:b/>
                <w:bCs/>
              </w:rPr>
              <w:t>35 416,45</w:t>
            </w:r>
          </w:p>
        </w:tc>
      </w:tr>
      <w:tr w:rsidR="00E40A74" w:rsidRPr="00BB548C" w14:paraId="484B4C65" w14:textId="77777777" w:rsidTr="000620C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3813F" w14:textId="12E4FEAE" w:rsidR="00E40A74" w:rsidRPr="00152CD7" w:rsidRDefault="00E40A74" w:rsidP="00E40A74">
            <w:pPr>
              <w:spacing w:after="0"/>
              <w:ind w:left="-85"/>
              <w:rPr>
                <w:rStyle w:val="Zvraznenie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152CD7">
              <w:rPr>
                <w:rStyle w:val="Zvraznenie"/>
                <w:rFonts w:ascii="Times New Roman" w:hAnsi="Times New Roman" w:cs="Times New Roman"/>
                <w:b/>
                <w:bCs/>
                <w:i w:val="0"/>
                <w:iCs w:val="0"/>
              </w:rPr>
              <w:t>Upravené hospodárenie obce</w:t>
            </w:r>
          </w:p>
        </w:tc>
        <w:tc>
          <w:tcPr>
            <w:tcW w:w="3702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5609" w14:textId="1100FF0F" w:rsidR="00E40A74" w:rsidRPr="00152CD7" w:rsidRDefault="00E40A74" w:rsidP="00E40A74">
            <w:pPr>
              <w:spacing w:after="0"/>
              <w:ind w:left="720" w:right="-10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52CD7">
              <w:rPr>
                <w:rFonts w:ascii="Times New Roman" w:hAnsi="Times New Roman" w:cs="Times New Roman"/>
                <w:b/>
                <w:bCs/>
              </w:rPr>
              <w:t>20 389,12</w:t>
            </w:r>
          </w:p>
        </w:tc>
      </w:tr>
    </w:tbl>
    <w:p w14:paraId="6709E124" w14:textId="77777777" w:rsidR="00A54C01" w:rsidRDefault="00A54C01" w:rsidP="00B25A0E">
      <w:pPr>
        <w:pStyle w:val="Bezriadkovania"/>
        <w:rPr>
          <w:b/>
          <w:u w:val="single"/>
        </w:rPr>
      </w:pPr>
    </w:p>
    <w:p w14:paraId="396DF1B4" w14:textId="3C71C43E" w:rsidR="00881917" w:rsidRDefault="008A7693" w:rsidP="00B25A0E">
      <w:pPr>
        <w:pStyle w:val="Bezriadkovania"/>
        <w:rPr>
          <w:b/>
          <w:u w:val="single"/>
        </w:rPr>
      </w:pPr>
      <w:r w:rsidRPr="001E3F1F">
        <w:rPr>
          <w:b/>
          <w:u w:val="single"/>
        </w:rPr>
        <w:t>Bil</w:t>
      </w:r>
      <w:r w:rsidR="00FD1AD7" w:rsidRPr="001E3F1F">
        <w:rPr>
          <w:b/>
          <w:u w:val="single"/>
        </w:rPr>
        <w:t>ancia aktív a</w:t>
      </w:r>
      <w:r w:rsidR="00662BA5">
        <w:rPr>
          <w:b/>
          <w:u w:val="single"/>
        </w:rPr>
        <w:t> </w:t>
      </w:r>
      <w:r w:rsidR="00FD1AD7" w:rsidRPr="001E3F1F">
        <w:rPr>
          <w:b/>
          <w:u w:val="single"/>
        </w:rPr>
        <w:t>pasív</w:t>
      </w:r>
      <w:r w:rsidR="00661CA3">
        <w:rPr>
          <w:b/>
          <w:u w:val="single"/>
        </w:rPr>
        <w:t xml:space="preserve"> </w:t>
      </w:r>
    </w:p>
    <w:p w14:paraId="74D09593" w14:textId="5F3A7E33" w:rsidR="00661000" w:rsidRPr="00886F1F" w:rsidRDefault="00661000" w:rsidP="00553DC6">
      <w:pPr>
        <w:pStyle w:val="Bezriadkovania"/>
        <w:rPr>
          <w:u w:val="single"/>
        </w:rPr>
      </w:pPr>
      <w:r w:rsidRPr="001E3F1F">
        <w:t>Pri vykonanej analýze bilancie aktív</w:t>
      </w:r>
      <w:r w:rsidR="00E04057">
        <w:t xml:space="preserve"> a pasív majetok obce v roku 202</w:t>
      </w:r>
      <w:r w:rsidR="00FA206F">
        <w:t>3</w:t>
      </w:r>
      <w:r w:rsidR="00390A33">
        <w:t xml:space="preserve"> </w:t>
      </w:r>
      <w:r w:rsidR="00390A33" w:rsidRPr="00E07A8C">
        <w:t>vzrástol</w:t>
      </w:r>
      <w:r w:rsidR="00D8718F">
        <w:t xml:space="preserve"> a to z</w:t>
      </w:r>
      <w:r w:rsidR="00666047">
        <w:t> </w:t>
      </w:r>
      <w:r w:rsidR="00D8718F">
        <w:t>dôvodu</w:t>
      </w:r>
      <w:r w:rsidR="00666047">
        <w:t xml:space="preserve"> nákup</w:t>
      </w:r>
      <w:r w:rsidR="00321DE6">
        <w:t>u</w:t>
      </w:r>
      <w:r w:rsidR="00666047">
        <w:t xml:space="preserve"> techniky z projektu triedený zber v</w:t>
      </w:r>
      <w:r w:rsidR="004063AE">
        <w:t> </w:t>
      </w:r>
      <w:r w:rsidR="00666047">
        <w:t>obci</w:t>
      </w:r>
      <w:r w:rsidR="004063AE">
        <w:t xml:space="preserve"> 240 000 €, </w:t>
      </w:r>
      <w:r w:rsidR="00666047">
        <w:t>nákupu pozemkov pod cintorín</w:t>
      </w:r>
      <w:r w:rsidR="004063AE">
        <w:t xml:space="preserve"> 90 459,15 €, ihrisková zostava 5 379 €, </w:t>
      </w:r>
      <w:r w:rsidR="00666047">
        <w:t>nákup pozemkov pod ihrisko pri CZŠ</w:t>
      </w:r>
      <w:r w:rsidR="00321DE6">
        <w:t xml:space="preserve"> 10 000 €</w:t>
      </w:r>
      <w:r w:rsidR="00666047">
        <w:t>,</w:t>
      </w:r>
      <w:r w:rsidR="00321DE6">
        <w:t xml:space="preserve"> IBV verejné osvetlenie oproti kostolu 13 823,01 €, IBV verejné osvetlenie vyšný koniec 3 049,57 €, IBV verejné osvetlenie nižný koniec 2 377,87 €, IBV verejné osvetlenie končina 6 096,51 €, </w:t>
      </w:r>
      <w:r w:rsidR="00D917CB">
        <w:t>smetné vozidlo 14 900 €</w:t>
      </w:r>
      <w:r w:rsidR="00666047">
        <w:t>,</w:t>
      </w:r>
      <w:r w:rsidR="00D917CB">
        <w:t xml:space="preserve"> rekonštrukcia bytu 5/215 19 000 €, </w:t>
      </w:r>
      <w:r w:rsidR="005D15D5">
        <w:t>kamerový systém 5 221,37 €</w:t>
      </w:r>
      <w:r w:rsidR="00666047">
        <w:t xml:space="preserve"> </w:t>
      </w:r>
      <w:r w:rsidR="00546703">
        <w:t xml:space="preserve"> </w:t>
      </w:r>
      <w:r w:rsidR="00D8718F" w:rsidRPr="00886F1F">
        <w:t xml:space="preserve">o </w:t>
      </w:r>
      <w:r w:rsidRPr="00886F1F">
        <w:t xml:space="preserve"> čom hovorí nasledovná tabuľka:</w:t>
      </w:r>
    </w:p>
    <w:p w14:paraId="01071FB1" w14:textId="77777777" w:rsidR="00FD1AD7" w:rsidRPr="001E3F1F" w:rsidRDefault="002F49A0" w:rsidP="00B25A0E">
      <w:pPr>
        <w:pStyle w:val="Bezriadkovania"/>
        <w:rPr>
          <w:b/>
          <w:u w:val="single"/>
        </w:rPr>
      </w:pPr>
      <w:r w:rsidRPr="001E3F1F">
        <w:rPr>
          <w:b/>
          <w:u w:val="single"/>
        </w:rPr>
        <w:t xml:space="preserve">        </w:t>
      </w:r>
      <w:r w:rsidR="008A7693" w:rsidRPr="001E3F1F">
        <w:rPr>
          <w:b/>
          <w:u w:val="single"/>
        </w:rPr>
        <w:t xml:space="preserve">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2126"/>
        <w:gridCol w:w="2126"/>
      </w:tblGrid>
      <w:tr w:rsidR="00CB26A6" w:rsidRPr="001E3F1F" w14:paraId="7EDC14A7" w14:textId="77777777" w:rsidTr="005D2825">
        <w:tc>
          <w:tcPr>
            <w:tcW w:w="3893" w:type="dxa"/>
            <w:shd w:val="clear" w:color="auto" w:fill="auto"/>
          </w:tcPr>
          <w:p w14:paraId="09578360" w14:textId="77777777" w:rsidR="00CB26A6" w:rsidRPr="001E3F1F" w:rsidRDefault="00CB26A6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NÁZOV AKTÍV</w:t>
            </w:r>
          </w:p>
        </w:tc>
        <w:tc>
          <w:tcPr>
            <w:tcW w:w="2126" w:type="dxa"/>
            <w:shd w:val="clear" w:color="auto" w:fill="auto"/>
          </w:tcPr>
          <w:p w14:paraId="7D57A495" w14:textId="2BC8C446" w:rsidR="00CB26A6" w:rsidRPr="001E3F1F" w:rsidRDefault="00CB26A6" w:rsidP="00B25A0E">
            <w:pPr>
              <w:pStyle w:val="Default"/>
              <w:rPr>
                <w:b/>
              </w:rPr>
            </w:pPr>
            <w:r>
              <w:rPr>
                <w:b/>
              </w:rPr>
              <w:t>POČIATO</w:t>
            </w:r>
            <w:r w:rsidR="005D2825">
              <w:rPr>
                <w:b/>
              </w:rPr>
              <w:t>ČNÝ STAV k 1. 1. 202</w:t>
            </w:r>
            <w:r w:rsidR="004D4766">
              <w:rPr>
                <w:b/>
              </w:rPr>
              <w:t>3</w:t>
            </w:r>
            <w:r w:rsidRPr="001E3F1F">
              <w:rPr>
                <w:b/>
              </w:rPr>
              <w:t xml:space="preserve"> </w:t>
            </w:r>
          </w:p>
          <w:p w14:paraId="2651E200" w14:textId="77777777" w:rsidR="00CB26A6" w:rsidRPr="001E3F1F" w:rsidRDefault="00CB26A6" w:rsidP="00B25A0E">
            <w:pPr>
              <w:tabs>
                <w:tab w:val="righ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57F198" w14:textId="3DFCF14F" w:rsidR="00CB26A6" w:rsidRDefault="00CB26A6" w:rsidP="00B25A0E">
            <w:pPr>
              <w:pStyle w:val="Default"/>
              <w:rPr>
                <w:b/>
              </w:rPr>
            </w:pPr>
            <w:r>
              <w:rPr>
                <w:b/>
              </w:rPr>
              <w:t>KONEČNÝ</w:t>
            </w:r>
            <w:r w:rsidR="005D2825">
              <w:rPr>
                <w:b/>
              </w:rPr>
              <w:t xml:space="preserve"> STAV k 31. 12. 202</w:t>
            </w:r>
            <w:r w:rsidR="004D4766">
              <w:rPr>
                <w:b/>
              </w:rPr>
              <w:t>3</w:t>
            </w:r>
          </w:p>
        </w:tc>
      </w:tr>
      <w:tr w:rsidR="004D4766" w:rsidRPr="001E3F1F" w14:paraId="214729BF" w14:textId="77777777" w:rsidTr="00E4643B">
        <w:tc>
          <w:tcPr>
            <w:tcW w:w="3893" w:type="dxa"/>
            <w:shd w:val="clear" w:color="auto" w:fill="auto"/>
          </w:tcPr>
          <w:p w14:paraId="5C1152F6" w14:textId="77777777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Majetok spolu z toho:</w:t>
            </w:r>
          </w:p>
        </w:tc>
        <w:tc>
          <w:tcPr>
            <w:tcW w:w="2126" w:type="dxa"/>
          </w:tcPr>
          <w:p w14:paraId="1FA890CB" w14:textId="3D155900" w:rsidR="004D4766" w:rsidRPr="001E3F1F" w:rsidRDefault="004D4766" w:rsidP="004D4766">
            <w:pPr>
              <w:tabs>
                <w:tab w:val="right" w:pos="8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4 066 015,72</w:t>
            </w:r>
          </w:p>
        </w:tc>
        <w:tc>
          <w:tcPr>
            <w:tcW w:w="2126" w:type="dxa"/>
          </w:tcPr>
          <w:p w14:paraId="20C78507" w14:textId="24B02BA5" w:rsidR="004D4766" w:rsidRDefault="004D4766" w:rsidP="004D4766">
            <w:pPr>
              <w:tabs>
                <w:tab w:val="right" w:pos="8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4 384 828,35</w:t>
            </w:r>
          </w:p>
        </w:tc>
      </w:tr>
      <w:tr w:rsidR="004D4766" w:rsidRPr="001E3F1F" w14:paraId="09A7D68D" w14:textId="77777777" w:rsidTr="00E4643B">
        <w:tc>
          <w:tcPr>
            <w:tcW w:w="3893" w:type="dxa"/>
            <w:shd w:val="clear" w:color="auto" w:fill="auto"/>
          </w:tcPr>
          <w:p w14:paraId="421953D0" w14:textId="77777777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Neobežný majetok</w:t>
            </w:r>
          </w:p>
        </w:tc>
        <w:tc>
          <w:tcPr>
            <w:tcW w:w="2126" w:type="dxa"/>
          </w:tcPr>
          <w:p w14:paraId="60B11AB7" w14:textId="770418F5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3 472 017,44</w:t>
            </w:r>
          </w:p>
        </w:tc>
        <w:tc>
          <w:tcPr>
            <w:tcW w:w="2126" w:type="dxa"/>
          </w:tcPr>
          <w:p w14:paraId="055ADB9D" w14:textId="60879AA5" w:rsidR="004D4766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3 762 270,87</w:t>
            </w:r>
          </w:p>
        </w:tc>
      </w:tr>
      <w:tr w:rsidR="004D4766" w:rsidRPr="001E3F1F" w14:paraId="3F95E9DA" w14:textId="77777777" w:rsidTr="00E4643B">
        <w:tc>
          <w:tcPr>
            <w:tcW w:w="3893" w:type="dxa"/>
            <w:shd w:val="clear" w:color="auto" w:fill="auto"/>
          </w:tcPr>
          <w:p w14:paraId="06DEA1C3" w14:textId="77777777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Obežný majetok</w:t>
            </w:r>
          </w:p>
        </w:tc>
        <w:tc>
          <w:tcPr>
            <w:tcW w:w="2126" w:type="dxa"/>
          </w:tcPr>
          <w:p w14:paraId="25F074B5" w14:textId="733E658A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587 181,50</w:t>
            </w:r>
          </w:p>
        </w:tc>
        <w:tc>
          <w:tcPr>
            <w:tcW w:w="2126" w:type="dxa"/>
          </w:tcPr>
          <w:p w14:paraId="14BA0671" w14:textId="46EEA9E1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614 653,70</w:t>
            </w:r>
          </w:p>
        </w:tc>
      </w:tr>
      <w:tr w:rsidR="004D4766" w:rsidRPr="001E3F1F" w14:paraId="0D491882" w14:textId="77777777" w:rsidTr="00E4643B">
        <w:tc>
          <w:tcPr>
            <w:tcW w:w="3893" w:type="dxa"/>
            <w:shd w:val="clear" w:color="auto" w:fill="auto"/>
          </w:tcPr>
          <w:p w14:paraId="75393100" w14:textId="77777777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Časové rozlíšenie</w:t>
            </w:r>
          </w:p>
        </w:tc>
        <w:tc>
          <w:tcPr>
            <w:tcW w:w="2126" w:type="dxa"/>
          </w:tcPr>
          <w:p w14:paraId="2E19C0EA" w14:textId="3BCA46C2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6 816,78</w:t>
            </w:r>
          </w:p>
        </w:tc>
        <w:tc>
          <w:tcPr>
            <w:tcW w:w="2126" w:type="dxa"/>
          </w:tcPr>
          <w:p w14:paraId="2D0AAAD9" w14:textId="6512A3D4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15 493,86</w:t>
            </w:r>
          </w:p>
        </w:tc>
      </w:tr>
      <w:tr w:rsidR="004D4766" w:rsidRPr="001E3F1F" w14:paraId="6B6B076F" w14:textId="77777777" w:rsidTr="00E4643B">
        <w:tc>
          <w:tcPr>
            <w:tcW w:w="3893" w:type="dxa"/>
            <w:shd w:val="clear" w:color="auto" w:fill="auto"/>
          </w:tcPr>
          <w:p w14:paraId="09B719D8" w14:textId="69B3640F" w:rsidR="004D4766" w:rsidRPr="00FA206F" w:rsidRDefault="004D4766" w:rsidP="004D4766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NÁZOV PASÍV</w:t>
            </w:r>
          </w:p>
        </w:tc>
        <w:tc>
          <w:tcPr>
            <w:tcW w:w="2126" w:type="dxa"/>
          </w:tcPr>
          <w:p w14:paraId="506718DB" w14:textId="77777777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317BE7" w14:textId="77777777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766" w:rsidRPr="001E3F1F" w14:paraId="060758FF" w14:textId="77777777" w:rsidTr="00E4643B">
        <w:tc>
          <w:tcPr>
            <w:tcW w:w="3893" w:type="dxa"/>
            <w:shd w:val="clear" w:color="auto" w:fill="auto"/>
          </w:tcPr>
          <w:p w14:paraId="04092836" w14:textId="77777777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Pasíva celkom z toho:</w:t>
            </w:r>
          </w:p>
        </w:tc>
        <w:tc>
          <w:tcPr>
            <w:tcW w:w="2126" w:type="dxa"/>
          </w:tcPr>
          <w:p w14:paraId="6E584EE5" w14:textId="5A096268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4 066 015,72</w:t>
            </w:r>
          </w:p>
        </w:tc>
        <w:tc>
          <w:tcPr>
            <w:tcW w:w="2126" w:type="dxa"/>
          </w:tcPr>
          <w:p w14:paraId="4CD798A2" w14:textId="6C2AF7C8" w:rsidR="004D4766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4 384 828,35</w:t>
            </w:r>
          </w:p>
        </w:tc>
      </w:tr>
      <w:tr w:rsidR="004D4766" w:rsidRPr="001E3F1F" w14:paraId="22264BAE" w14:textId="77777777" w:rsidTr="00E4643B">
        <w:tc>
          <w:tcPr>
            <w:tcW w:w="3893" w:type="dxa"/>
            <w:shd w:val="clear" w:color="auto" w:fill="auto"/>
          </w:tcPr>
          <w:p w14:paraId="62EDCF74" w14:textId="77777777" w:rsidR="004D4766" w:rsidRPr="001E3F1F" w:rsidRDefault="004D4766" w:rsidP="004D4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sz w:val="24"/>
                <w:szCs w:val="24"/>
              </w:rPr>
              <w:t>Vlastné imanie</w:t>
            </w:r>
          </w:p>
        </w:tc>
        <w:tc>
          <w:tcPr>
            <w:tcW w:w="2126" w:type="dxa"/>
          </w:tcPr>
          <w:p w14:paraId="583C8468" w14:textId="35111922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2 155 160,17</w:t>
            </w:r>
          </w:p>
        </w:tc>
        <w:tc>
          <w:tcPr>
            <w:tcW w:w="2126" w:type="dxa"/>
          </w:tcPr>
          <w:p w14:paraId="24B07FDF" w14:textId="4FCE043C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2 378 846,79</w:t>
            </w:r>
          </w:p>
        </w:tc>
      </w:tr>
      <w:tr w:rsidR="004D4766" w:rsidRPr="001E3F1F" w14:paraId="117B7AEF" w14:textId="77777777" w:rsidTr="00353BDB"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</w:tcPr>
          <w:p w14:paraId="3232187F" w14:textId="77777777" w:rsidR="004D4766" w:rsidRPr="001E3F1F" w:rsidRDefault="004D4766" w:rsidP="004D4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Záväzky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E28226" w14:textId="6BFDEFA9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328 089,00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A7C69D" w14:textId="3F99D82D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275 559,51</w:t>
            </w:r>
          </w:p>
        </w:tc>
      </w:tr>
      <w:tr w:rsidR="004D4766" w:rsidRPr="001E3F1F" w14:paraId="0B76D0C0" w14:textId="77777777" w:rsidTr="00353BDB">
        <w:trPr>
          <w:trHeight w:val="176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</w:tcPr>
          <w:p w14:paraId="4927ED14" w14:textId="77777777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Časové rozlíšenie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BEF255" w14:textId="07E01D16" w:rsidR="004D4766" w:rsidRPr="001E3F1F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1 582 766,55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636719" w14:textId="5DBA5D8F" w:rsidR="004D4766" w:rsidRDefault="004D4766" w:rsidP="004D4766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1 730 421,95</w:t>
            </w:r>
          </w:p>
        </w:tc>
      </w:tr>
    </w:tbl>
    <w:p w14:paraId="6832FEBC" w14:textId="77777777" w:rsidR="001E3F1F" w:rsidRPr="001E3F1F" w:rsidRDefault="001E3F1F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359DA" w14:textId="1FAEB557" w:rsidR="00661000" w:rsidRDefault="0066100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Zrkadlom majetku obc</w:t>
      </w:r>
      <w:r w:rsidR="004D133B" w:rsidRPr="001E3F1F">
        <w:rPr>
          <w:rFonts w:ascii="Times New Roman" w:hAnsi="Times New Roman" w:cs="Times New Roman"/>
          <w:sz w:val="24"/>
          <w:szCs w:val="24"/>
        </w:rPr>
        <w:t xml:space="preserve">e je </w:t>
      </w:r>
      <w:r w:rsidR="00662BA5">
        <w:rPr>
          <w:rFonts w:ascii="Times New Roman" w:hAnsi="Times New Roman" w:cs="Times New Roman"/>
          <w:sz w:val="24"/>
          <w:szCs w:val="24"/>
        </w:rPr>
        <w:t xml:space="preserve">výkaz SÚVAHA k 31. 12. </w:t>
      </w:r>
      <w:r w:rsidR="005D2825">
        <w:rPr>
          <w:rFonts w:ascii="Times New Roman" w:hAnsi="Times New Roman" w:cs="Times New Roman"/>
          <w:sz w:val="24"/>
          <w:szCs w:val="24"/>
        </w:rPr>
        <w:t>202</w:t>
      </w:r>
      <w:r w:rsidR="004D4766">
        <w:rPr>
          <w:rFonts w:ascii="Times New Roman" w:hAnsi="Times New Roman" w:cs="Times New Roman"/>
          <w:sz w:val="24"/>
          <w:szCs w:val="24"/>
        </w:rPr>
        <w:t>3</w:t>
      </w:r>
      <w:r w:rsidRPr="001E3F1F">
        <w:rPr>
          <w:rFonts w:ascii="Times New Roman" w:hAnsi="Times New Roman" w:cs="Times New Roman"/>
          <w:sz w:val="24"/>
          <w:szCs w:val="24"/>
        </w:rPr>
        <w:t>, do ktorého sa premietnu všetky skutočnosti zúčtované v účtovníctve. Aktíva a pasíva sú vyrovnané. Strana PASÍV tvorí zdroje krytia majetku a jedným z týchto zdrojov sú aj ZÁVÄZKY, ktoré predstavujú cudzie zdroje využívané v hospodárení obce.</w:t>
      </w:r>
    </w:p>
    <w:p w14:paraId="62A028F7" w14:textId="65DAAFD7" w:rsidR="00C87AF1" w:rsidRDefault="001D7250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23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1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lk98146415"/>
    </w:p>
    <w:p w14:paraId="543A764E" w14:textId="77777777" w:rsidR="00C87AF1" w:rsidRPr="00865FB0" w:rsidRDefault="00C87AF1" w:rsidP="00C87A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B0">
        <w:rPr>
          <w:rFonts w:ascii="Times New Roman" w:hAnsi="Times New Roman" w:cs="Times New Roman"/>
          <w:b/>
          <w:sz w:val="24"/>
          <w:szCs w:val="24"/>
        </w:rPr>
        <w:t xml:space="preserve">Rozpočtová </w:t>
      </w:r>
      <w:proofErr w:type="spellStart"/>
      <w:r w:rsidRPr="00865FB0"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 w:rsidRPr="00865FB0">
        <w:rPr>
          <w:rFonts w:ascii="Times New Roman" w:hAnsi="Times New Roman" w:cs="Times New Roman"/>
          <w:b/>
          <w:sz w:val="24"/>
          <w:szCs w:val="24"/>
        </w:rPr>
        <w:t>. k 31. 12. 2023 eviduje v účtovných výkazoch výšku záväzkov</w:t>
      </w:r>
    </w:p>
    <w:p w14:paraId="61D97104" w14:textId="77777777" w:rsidR="00C87AF1" w:rsidRPr="00865FB0" w:rsidRDefault="00C87AF1" w:rsidP="00C87A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2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1"/>
        <w:gridCol w:w="1565"/>
        <w:gridCol w:w="1565"/>
        <w:gridCol w:w="1565"/>
      </w:tblGrid>
      <w:tr w:rsidR="00C87AF1" w:rsidRPr="00F82039" w14:paraId="2521B384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D188C2" w14:textId="77777777" w:rsidR="00C87AF1" w:rsidRPr="00F82039" w:rsidRDefault="00C87AF1" w:rsidP="00FD28A8">
            <w:pPr>
              <w:pStyle w:val="Default"/>
              <w:ind w:right="-1629"/>
              <w:rPr>
                <w:b/>
              </w:rPr>
            </w:pPr>
            <w:r>
              <w:rPr>
                <w:b/>
              </w:rPr>
              <w:t>Záväzky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78604F" w14:textId="77777777" w:rsidR="00C87AF1" w:rsidRPr="00F82039" w:rsidRDefault="00C87AF1" w:rsidP="00FD28A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Rok 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13647C" w14:textId="77777777" w:rsidR="00C87AF1" w:rsidRDefault="00C87AF1" w:rsidP="00FD28A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Rok 2022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029BD9" w14:textId="77777777" w:rsidR="00C87AF1" w:rsidRDefault="00C87AF1" w:rsidP="00FD28A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Rok 2023</w:t>
            </w:r>
          </w:p>
        </w:tc>
      </w:tr>
      <w:tr w:rsidR="00C87AF1" w:rsidRPr="00DF7C50" w14:paraId="3F246FF1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F0A712" w14:textId="77777777" w:rsidR="00C87AF1" w:rsidRPr="00F82039" w:rsidRDefault="00C87AF1" w:rsidP="00FD28A8">
            <w:pPr>
              <w:pStyle w:val="Default"/>
              <w:ind w:right="-1629"/>
              <w:rPr>
                <w:sz w:val="22"/>
                <w:szCs w:val="22"/>
              </w:rPr>
            </w:pPr>
            <w:r w:rsidRPr="00FE32FB">
              <w:t xml:space="preserve">rezervy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462864" w14:textId="77777777" w:rsidR="00C87AF1" w:rsidRPr="00DF7C50" w:rsidRDefault="00C87AF1" w:rsidP="00FD28A8">
            <w:pPr>
              <w:pStyle w:val="Default"/>
              <w:jc w:val="right"/>
            </w:pPr>
            <w:r>
              <w:t>2 000,00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886FC7" w14:textId="77777777" w:rsidR="00C87AF1" w:rsidRPr="00536862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34EAE7" w14:textId="77777777" w:rsidR="00C87AF1" w:rsidRPr="00862F67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</w:tr>
      <w:tr w:rsidR="00C87AF1" w:rsidRPr="00F82039" w14:paraId="6F9FBCA4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E74A16" w14:textId="77777777" w:rsidR="00C87AF1" w:rsidRPr="00F82039" w:rsidRDefault="00C87AF1" w:rsidP="00FD28A8">
            <w:pPr>
              <w:pStyle w:val="Default"/>
              <w:ind w:right="-1629"/>
              <w:rPr>
                <w:sz w:val="22"/>
                <w:szCs w:val="22"/>
              </w:rPr>
            </w:pPr>
            <w:r w:rsidRPr="00FE32FB">
              <w:t xml:space="preserve">záväzky </w:t>
            </w:r>
            <w:r>
              <w:t xml:space="preserve">zo </w:t>
            </w:r>
            <w:r w:rsidRPr="00FE32FB">
              <w:t xml:space="preserve">soc. fond   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123085" w14:textId="77777777" w:rsidR="00C87AF1" w:rsidRPr="00F82039" w:rsidRDefault="00C87AF1" w:rsidP="00FD28A8">
            <w:pPr>
              <w:pStyle w:val="Default"/>
              <w:jc w:val="right"/>
            </w:pPr>
            <w:r>
              <w:t>228,49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DC21FA" w14:textId="77777777" w:rsidR="00C87AF1" w:rsidRPr="00536862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978,47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104E7C" w14:textId="77777777" w:rsidR="00C87AF1" w:rsidRPr="00862F67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2 748,29</w:t>
            </w:r>
          </w:p>
        </w:tc>
      </w:tr>
      <w:tr w:rsidR="00C87AF1" w:rsidRPr="00F82039" w14:paraId="62352F72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14D85C" w14:textId="77777777" w:rsidR="00C87AF1" w:rsidRPr="00FE32FB" w:rsidRDefault="00C87AF1" w:rsidP="00FD28A8">
            <w:pPr>
              <w:pStyle w:val="Default"/>
              <w:ind w:right="-1629"/>
            </w:pPr>
            <w:r>
              <w:t>ostatné zúčtovanie rozpočtu obce, dotácia PZ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BD3A21" w14:textId="77777777" w:rsidR="00C87AF1" w:rsidRDefault="00C87AF1" w:rsidP="00FD28A8">
            <w:pPr>
              <w:pStyle w:val="Default"/>
              <w:jc w:val="right"/>
            </w:pPr>
            <w:r>
              <w:t>2 233,17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6BF5BA" w14:textId="77777777" w:rsidR="00C87AF1" w:rsidRPr="00536862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2 787,29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BED670" w14:textId="77777777" w:rsidR="00C87AF1" w:rsidRPr="00862F67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3 102,55</w:t>
            </w:r>
          </w:p>
        </w:tc>
      </w:tr>
      <w:tr w:rsidR="00C87AF1" w:rsidRPr="00F82039" w14:paraId="20C64645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6A216D" w14:textId="77777777" w:rsidR="00C87AF1" w:rsidRPr="00F82039" w:rsidRDefault="00C87AF1" w:rsidP="00FD28A8">
            <w:pPr>
              <w:pStyle w:val="Default"/>
              <w:ind w:right="-1629"/>
              <w:rPr>
                <w:sz w:val="22"/>
                <w:szCs w:val="22"/>
              </w:rPr>
            </w:pPr>
            <w:r w:rsidRPr="00FE32FB">
              <w:t xml:space="preserve">dodávateľom, nevyplatené fa              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91137C" w14:textId="77777777" w:rsidR="00C87AF1" w:rsidRPr="00F82039" w:rsidRDefault="00C87AF1" w:rsidP="00FD28A8">
            <w:pPr>
              <w:pStyle w:val="Default"/>
              <w:jc w:val="right"/>
            </w:pPr>
            <w:r>
              <w:t>11 380,36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A5616C" w14:textId="77777777" w:rsidR="00C87AF1" w:rsidRPr="00536862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11 749,63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76338" w14:textId="77777777" w:rsidR="00C87AF1" w:rsidRPr="00862F67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10 658,44</w:t>
            </w:r>
          </w:p>
        </w:tc>
      </w:tr>
      <w:tr w:rsidR="00C87AF1" w:rsidRPr="00F82039" w14:paraId="4235B613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828042" w14:textId="77777777" w:rsidR="00C87AF1" w:rsidRPr="00F82039" w:rsidRDefault="00C87AF1" w:rsidP="00FD28A8">
            <w:pPr>
              <w:pStyle w:val="Default"/>
              <w:ind w:right="-1629"/>
              <w:rPr>
                <w:sz w:val="22"/>
                <w:szCs w:val="22"/>
              </w:rPr>
            </w:pPr>
            <w:r w:rsidRPr="00FE32FB">
              <w:t xml:space="preserve">ostatné </w:t>
            </w:r>
            <w:r>
              <w:t xml:space="preserve">dlhodobé </w:t>
            </w:r>
            <w:r w:rsidRPr="00FE32FB">
              <w:t xml:space="preserve">záväzky, </w:t>
            </w:r>
            <w:r>
              <w:t xml:space="preserve">zábezpeky, </w:t>
            </w:r>
            <w:r w:rsidRPr="00FE32FB">
              <w:t xml:space="preserve">ŠFRB                        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7F50D9" w14:textId="77777777" w:rsidR="00C87AF1" w:rsidRPr="00F82039" w:rsidRDefault="00C87AF1" w:rsidP="00FD28A8">
            <w:pPr>
              <w:pStyle w:val="Default"/>
              <w:jc w:val="right"/>
            </w:pPr>
            <w:r>
              <w:t>124 786,73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4D6BD3" w14:textId="77777777" w:rsidR="00C87AF1" w:rsidRPr="00536862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031">
              <w:rPr>
                <w:rFonts w:ascii="Times New Roman" w:hAnsi="Times New Roman" w:cs="Times New Roman"/>
                <w:sz w:val="24"/>
                <w:szCs w:val="24"/>
              </w:rPr>
              <w:t xml:space="preserve">117 430,74 </w:t>
            </w:r>
            <w:r w:rsidRPr="00862F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2E5312" w14:textId="77777777" w:rsidR="00C87AF1" w:rsidRPr="00862F67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109 257,47</w:t>
            </w:r>
          </w:p>
        </w:tc>
      </w:tr>
      <w:tr w:rsidR="00C87AF1" w:rsidRPr="00F82039" w14:paraId="541DAA83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96DD42" w14:textId="77777777" w:rsidR="00C87AF1" w:rsidRPr="00F82039" w:rsidRDefault="00C87AF1" w:rsidP="00FD28A8">
            <w:pPr>
              <w:pStyle w:val="Default"/>
              <w:ind w:right="-1629"/>
              <w:rPr>
                <w:sz w:val="22"/>
                <w:szCs w:val="22"/>
              </w:rPr>
            </w:pPr>
            <w:r>
              <w:t>iné záväzky, DDS, stravné</w:t>
            </w:r>
            <w:r w:rsidRPr="00FE32FB">
              <w:t xml:space="preserve">                                         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B2E519" w14:textId="77777777" w:rsidR="00C87AF1" w:rsidRPr="00F82039" w:rsidRDefault="00C87AF1" w:rsidP="00FD28A8">
            <w:pPr>
              <w:pStyle w:val="Default"/>
              <w:jc w:val="right"/>
            </w:pPr>
            <w:r>
              <w:t>4 548,67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0BCBCB" w14:textId="77777777" w:rsidR="00C87AF1" w:rsidRPr="00536862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031">
              <w:rPr>
                <w:rFonts w:ascii="Times New Roman" w:hAnsi="Times New Roman" w:cs="Times New Roman"/>
                <w:sz w:val="24"/>
                <w:szCs w:val="24"/>
              </w:rPr>
              <w:t xml:space="preserve">4 462,64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96112C" w14:textId="77777777" w:rsidR="00C87AF1" w:rsidRPr="00862F67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4 461,96</w:t>
            </w:r>
          </w:p>
        </w:tc>
      </w:tr>
      <w:tr w:rsidR="00C87AF1" w:rsidRPr="00F82039" w14:paraId="28C68F1F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23423A" w14:textId="77777777" w:rsidR="00C87AF1" w:rsidRPr="00F82039" w:rsidRDefault="00C87AF1" w:rsidP="00FD28A8">
            <w:pPr>
              <w:pStyle w:val="Default"/>
              <w:ind w:right="-1629"/>
              <w:rPr>
                <w:sz w:val="22"/>
                <w:szCs w:val="22"/>
              </w:rPr>
            </w:pPr>
            <w:r>
              <w:lastRenderedPageBreak/>
              <w:t>z</w:t>
            </w:r>
            <w:r w:rsidRPr="00FE32FB">
              <w:t>amestnanci</w:t>
            </w:r>
            <w:r>
              <w:t xml:space="preserve"> (zúčtovanie mzdy v januári)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B06E5C" w14:textId="77777777" w:rsidR="00C87AF1" w:rsidRPr="00F82039" w:rsidRDefault="00C87AF1" w:rsidP="00FD28A8">
            <w:pPr>
              <w:pStyle w:val="Default"/>
              <w:tabs>
                <w:tab w:val="left" w:pos="210"/>
                <w:tab w:val="left" w:pos="855"/>
              </w:tabs>
              <w:jc w:val="right"/>
            </w:pPr>
            <w:r>
              <w:t>26 266,41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86773E" w14:textId="77777777" w:rsidR="00C87AF1" w:rsidRPr="00536862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031">
              <w:rPr>
                <w:rFonts w:ascii="Times New Roman" w:hAnsi="Times New Roman" w:cs="Times New Roman"/>
                <w:sz w:val="24"/>
                <w:szCs w:val="24"/>
              </w:rPr>
              <w:t xml:space="preserve">22 528,91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996BBA" w14:textId="77777777" w:rsidR="00C87AF1" w:rsidRPr="00BB24F9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4F9">
              <w:rPr>
                <w:rFonts w:ascii="Times New Roman" w:hAnsi="Times New Roman" w:cs="Times New Roman"/>
                <w:sz w:val="24"/>
                <w:szCs w:val="24"/>
              </w:rPr>
              <w:t>29 974,39</w:t>
            </w:r>
          </w:p>
        </w:tc>
      </w:tr>
      <w:tr w:rsidR="00C87AF1" w:rsidRPr="00F82039" w14:paraId="23F9C1D1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6D55DA" w14:textId="77777777" w:rsidR="00C87AF1" w:rsidRPr="00F82039" w:rsidRDefault="00C87AF1" w:rsidP="00FD28A8">
            <w:pPr>
              <w:pStyle w:val="Default"/>
              <w:ind w:right="-1629"/>
              <w:rPr>
                <w:sz w:val="22"/>
                <w:szCs w:val="22"/>
              </w:rPr>
            </w:pPr>
            <w:r w:rsidRPr="00FE32FB">
              <w:t xml:space="preserve">zúčtovanie s orgánmi soc. poistenia    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8371DF" w14:textId="77777777" w:rsidR="00C87AF1" w:rsidRPr="000445F5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19 700,79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B46482" w14:textId="77777777" w:rsidR="00C87AF1" w:rsidRPr="007D1434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14 757,00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80A9AA" w14:textId="77777777" w:rsidR="00C87AF1" w:rsidRPr="00862F67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18 138,67</w:t>
            </w:r>
          </w:p>
        </w:tc>
      </w:tr>
      <w:tr w:rsidR="00C87AF1" w:rsidRPr="00F82039" w14:paraId="293C5C25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8D2759" w14:textId="77777777" w:rsidR="00C87AF1" w:rsidRPr="00F82039" w:rsidRDefault="00C87AF1" w:rsidP="00FD28A8">
            <w:pPr>
              <w:pStyle w:val="Default"/>
              <w:ind w:right="-1629"/>
              <w:rPr>
                <w:b/>
              </w:rPr>
            </w:pPr>
            <w:r w:rsidRPr="00FE32FB">
              <w:t xml:space="preserve">priame dane, voči daňovému úradu      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2B528E" w14:textId="77777777" w:rsidR="00C87AF1" w:rsidRPr="000445F5" w:rsidRDefault="00C87AF1" w:rsidP="00FD28A8">
            <w:pPr>
              <w:pStyle w:val="Default"/>
              <w:jc w:val="right"/>
            </w:pPr>
            <w:r w:rsidRPr="000445F5">
              <w:t>5 121,28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0AE788" w14:textId="77777777" w:rsidR="00C87AF1" w:rsidRPr="00536862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2 952,72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610CFE" w14:textId="77777777" w:rsidR="00C87AF1" w:rsidRPr="00862F67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2 402,45</w:t>
            </w:r>
          </w:p>
        </w:tc>
      </w:tr>
      <w:tr w:rsidR="00C87AF1" w:rsidRPr="00F82039" w14:paraId="77CD0058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A7B230" w14:textId="77777777" w:rsidR="00C87AF1" w:rsidRPr="00F82039" w:rsidRDefault="00C87AF1" w:rsidP="00FD28A8">
            <w:pPr>
              <w:pStyle w:val="Default"/>
              <w:ind w:right="-1629"/>
              <w:rPr>
                <w:sz w:val="22"/>
                <w:szCs w:val="22"/>
              </w:rPr>
            </w:pPr>
            <w:r w:rsidRPr="00FE32FB">
              <w:t>ostatné záväzky</w:t>
            </w:r>
            <w:r>
              <w:t xml:space="preserve">, </w:t>
            </w:r>
            <w:r w:rsidRPr="00FE32FB">
              <w:t xml:space="preserve">                                          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6B9E80" w14:textId="77777777" w:rsidR="00C87AF1" w:rsidRPr="00F159DF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AC5DC8" w14:textId="77777777" w:rsidR="00C87AF1" w:rsidRPr="007D1434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968DDC" w14:textId="77777777" w:rsidR="00C87AF1" w:rsidRPr="00862F67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AF1" w:rsidRPr="00F82039" w14:paraId="61661BBD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931E7E" w14:textId="77777777" w:rsidR="00C87AF1" w:rsidRPr="00F82039" w:rsidRDefault="00C87AF1" w:rsidP="00FD28A8">
            <w:pPr>
              <w:pStyle w:val="Default"/>
              <w:ind w:right="-1629"/>
              <w:rPr>
                <w:sz w:val="22"/>
                <w:szCs w:val="22"/>
              </w:rPr>
            </w:pPr>
            <w:r w:rsidRPr="00FE32FB">
              <w:t xml:space="preserve">bankové úvery a výpomoci                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057841" w14:textId="77777777" w:rsidR="00C87AF1" w:rsidRPr="00F82039" w:rsidRDefault="00C87AF1" w:rsidP="00FD28A8">
            <w:pPr>
              <w:pStyle w:val="Default"/>
              <w:jc w:val="right"/>
            </w:pPr>
            <w:r>
              <w:t>153 034,81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E31D19" w14:textId="77777777" w:rsidR="00C87AF1" w:rsidRPr="00536862" w:rsidRDefault="00C87AF1" w:rsidP="00FD28A8">
            <w:pPr>
              <w:pStyle w:val="Default"/>
              <w:jc w:val="right"/>
            </w:pPr>
            <w:r>
              <w:t>145 068,25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E0067F" w14:textId="77777777" w:rsidR="00C87AF1" w:rsidRPr="00536862" w:rsidRDefault="00C87AF1" w:rsidP="00FD28A8">
            <w:pPr>
              <w:pStyle w:val="Default"/>
              <w:jc w:val="right"/>
            </w:pPr>
            <w:r>
              <w:t>90 607,69</w:t>
            </w:r>
          </w:p>
        </w:tc>
      </w:tr>
      <w:tr w:rsidR="00C87AF1" w:rsidRPr="00F82039" w14:paraId="39375FC3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430731" w14:textId="77777777" w:rsidR="00C87AF1" w:rsidRPr="00F82039" w:rsidRDefault="00C87AF1" w:rsidP="00FD28A8">
            <w:pPr>
              <w:pStyle w:val="Default"/>
              <w:ind w:right="-16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779B00" w14:textId="77777777" w:rsidR="00C87AF1" w:rsidRPr="00C42E0F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349 350,71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820B51" w14:textId="77777777" w:rsidR="00C87AF1" w:rsidRPr="007D1434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324 716,93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F904BC" w14:textId="77777777" w:rsidR="00C87AF1" w:rsidRDefault="00C87AF1" w:rsidP="00FD28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272 851,91</w:t>
            </w:r>
          </w:p>
        </w:tc>
      </w:tr>
    </w:tbl>
    <w:bookmarkEnd w:id="1"/>
    <w:p w14:paraId="3C3BD069" w14:textId="0971EE2B" w:rsidR="00FA206F" w:rsidRDefault="00634E35" w:rsidP="00FA2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139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96D20" w:rsidRPr="001E3F1F">
        <w:rPr>
          <w:rFonts w:ascii="Times New Roman" w:hAnsi="Times New Roman" w:cs="Times New Roman"/>
          <w:sz w:val="24"/>
          <w:szCs w:val="24"/>
        </w:rPr>
        <w:t>S</w:t>
      </w:r>
      <w:r w:rsidR="00FE7350" w:rsidRPr="001E3F1F">
        <w:rPr>
          <w:rFonts w:ascii="Times New Roman" w:hAnsi="Times New Roman" w:cs="Times New Roman"/>
          <w:sz w:val="24"/>
          <w:szCs w:val="24"/>
        </w:rPr>
        <w:t>ú to záväzky voči dodávateľom, nevyplatené faktúry, ostatné záväzky, voči zamestnancom tieto prezentujú zúčtované mzdy a sociálne náklady zamestnancov obce za mesiac december vyplatené v januári, bankové úvery</w:t>
      </w:r>
      <w:r w:rsidR="00C87AF1">
        <w:rPr>
          <w:rFonts w:ascii="Times New Roman" w:hAnsi="Times New Roman" w:cs="Times New Roman"/>
          <w:sz w:val="24"/>
          <w:szCs w:val="24"/>
        </w:rPr>
        <w:t>. Za rok 2023 obec Sihelné eviduje vo svojich výkazoch nevyplatené faktúry v sume 10 658,44 €. Dátum vystavenia faktúr je od 21. 12. 202</w:t>
      </w:r>
      <w:r w:rsidR="00601DA1">
        <w:rPr>
          <w:rFonts w:ascii="Times New Roman" w:hAnsi="Times New Roman" w:cs="Times New Roman"/>
          <w:sz w:val="24"/>
          <w:szCs w:val="24"/>
        </w:rPr>
        <w:t>3</w:t>
      </w:r>
      <w:r w:rsidR="00C87AF1">
        <w:rPr>
          <w:rFonts w:ascii="Times New Roman" w:hAnsi="Times New Roman" w:cs="Times New Roman"/>
          <w:sz w:val="24"/>
          <w:szCs w:val="24"/>
        </w:rPr>
        <w:t xml:space="preserve"> do 31. 12. 2023. </w:t>
      </w:r>
      <w:r w:rsidR="007B460D">
        <w:rPr>
          <w:rFonts w:ascii="Times New Roman" w:hAnsi="Times New Roman" w:cs="Times New Roman"/>
          <w:sz w:val="24"/>
          <w:szCs w:val="24"/>
        </w:rPr>
        <w:t>T</w:t>
      </w:r>
      <w:r w:rsidR="00C87AF1">
        <w:rPr>
          <w:rFonts w:ascii="Times New Roman" w:hAnsi="Times New Roman" w:cs="Times New Roman"/>
          <w:sz w:val="24"/>
          <w:szCs w:val="24"/>
        </w:rPr>
        <w:t xml:space="preserve">ieto faktúry </w:t>
      </w:r>
      <w:r w:rsidR="007B460D">
        <w:rPr>
          <w:rFonts w:ascii="Times New Roman" w:hAnsi="Times New Roman" w:cs="Times New Roman"/>
          <w:sz w:val="24"/>
          <w:szCs w:val="24"/>
        </w:rPr>
        <w:t xml:space="preserve">sú </w:t>
      </w:r>
      <w:r w:rsidR="00C87AF1">
        <w:rPr>
          <w:rFonts w:ascii="Times New Roman" w:hAnsi="Times New Roman" w:cs="Times New Roman"/>
          <w:sz w:val="24"/>
          <w:szCs w:val="24"/>
        </w:rPr>
        <w:t xml:space="preserve">už uhradené, dátum splatnosti bol od 9. 1. 2023 do 20. 1. 2024. </w:t>
      </w:r>
    </w:p>
    <w:p w14:paraId="1793B9FA" w14:textId="221289C3" w:rsidR="00B149B1" w:rsidRPr="00FA206F" w:rsidRDefault="00C87AF1" w:rsidP="00FA2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10D50AEA" w14:textId="77777777" w:rsidR="00C87AF1" w:rsidRPr="00865FB0" w:rsidRDefault="00C87AF1" w:rsidP="00C8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865FB0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Rozpis pohľadávok, ktoré obec k 31. 12. 2023 eviduje v účtovných výkazoch</w:t>
      </w:r>
    </w:p>
    <w:p w14:paraId="5810631C" w14:textId="77777777" w:rsidR="00C87AF1" w:rsidRPr="00AE097A" w:rsidRDefault="00C87AF1" w:rsidP="00C87A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AE097A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AE09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</w:t>
      </w:r>
    </w:p>
    <w:tbl>
      <w:tblPr>
        <w:tblW w:w="9236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1"/>
        <w:gridCol w:w="1565"/>
        <w:gridCol w:w="1565"/>
        <w:gridCol w:w="1565"/>
      </w:tblGrid>
      <w:tr w:rsidR="00C87AF1" w:rsidRPr="00AE097A" w14:paraId="5A1C2303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71A8B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ind w:right="-1629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Pohľadávky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81F328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Rok 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5A02E7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Rok 2022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2E0254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Rok 2023</w:t>
            </w:r>
          </w:p>
        </w:tc>
      </w:tr>
      <w:tr w:rsidR="00C87AF1" w:rsidRPr="00AE097A" w14:paraId="263E626C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780369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ind w:right="-162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ostatné pohľadávky (elektrika platba v januári)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27740B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657,76 €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9B7383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31,89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AB0DD3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C87AF1" w:rsidRPr="00AE097A" w14:paraId="3FC7D86E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528BFF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ind w:right="-162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nedaňové príjmy, refundácia energie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D18967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13778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5 858,22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09C499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87AF1" w:rsidRPr="00AE097A" w14:paraId="5F8BCE76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C6CC4C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ind w:right="-162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komunálny odpad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885BC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2 716,01 €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4F362C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3 768,92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DDE44A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3 038,07</w:t>
            </w:r>
          </w:p>
        </w:tc>
      </w:tr>
      <w:tr w:rsidR="00C87AF1" w:rsidRPr="00AE097A" w14:paraId="68EAA9DA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7C6E12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ind w:right="-162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daňové príjmy </w:t>
            </w:r>
            <w:proofErr w:type="spellStart"/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DzN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975CE9" w14:textId="77777777" w:rsidR="00C87AF1" w:rsidRPr="00AE097A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09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2 118,53 €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D45592" w14:textId="77777777" w:rsidR="00C87AF1" w:rsidRPr="00AE097A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09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2 767,73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E3B6DB" w14:textId="77777777" w:rsidR="00C87AF1" w:rsidRPr="00AE097A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1 534,77</w:t>
            </w:r>
          </w:p>
        </w:tc>
      </w:tr>
      <w:tr w:rsidR="00C87AF1" w:rsidRPr="00AE097A" w14:paraId="23CA28B2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82F62D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ind w:right="-162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spoločný stavebný úrad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AD7FD" w14:textId="77777777" w:rsidR="00C87AF1" w:rsidRPr="00AE097A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09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6 751,66 €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ACF53B" w14:textId="77777777" w:rsidR="00C87AF1" w:rsidRPr="00AE097A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09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6 703,79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4896B3" w14:textId="77777777" w:rsidR="00C87AF1" w:rsidRPr="00AE097A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6 286,74</w:t>
            </w:r>
          </w:p>
        </w:tc>
      </w:tr>
      <w:tr w:rsidR="00C87AF1" w:rsidRPr="00AE097A" w14:paraId="444F183E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D87FC13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ind w:right="-162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pohľadávky voči zamestnancom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DE1C5A" w14:textId="77777777" w:rsidR="00C87AF1" w:rsidRPr="00AE097A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09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1 195,31 €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F26C0E" w14:textId="77777777" w:rsidR="00C87AF1" w:rsidRPr="00AE097A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283A3E" w14:textId="77777777" w:rsidR="00C87AF1" w:rsidRPr="00AE097A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619,20</w:t>
            </w:r>
          </w:p>
        </w:tc>
      </w:tr>
      <w:tr w:rsidR="00C87AF1" w:rsidRPr="00AE097A" w14:paraId="263E84B7" w14:textId="77777777" w:rsidTr="00FD28A8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1D373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ind w:right="-162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Spolu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F99CD9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13 439,27 €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0301E8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E097A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19 130,55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CE94A" w14:textId="77777777" w:rsidR="00C87AF1" w:rsidRPr="00AE097A" w:rsidRDefault="00C87AF1" w:rsidP="00FD2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11 478,78</w:t>
            </w:r>
          </w:p>
        </w:tc>
      </w:tr>
    </w:tbl>
    <w:p w14:paraId="4776293C" w14:textId="77777777" w:rsidR="00C87AF1" w:rsidRDefault="00C87AF1" w:rsidP="00C87AF1">
      <w:pPr>
        <w:pStyle w:val="Default"/>
        <w:rPr>
          <w:u w:val="single"/>
        </w:rPr>
      </w:pPr>
    </w:p>
    <w:p w14:paraId="1B18CAF3" w14:textId="77777777" w:rsidR="00C87AF1" w:rsidRPr="00D85C89" w:rsidRDefault="00C87AF1" w:rsidP="00C8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C89">
        <w:rPr>
          <w:rFonts w:ascii="Times New Roman" w:hAnsi="Times New Roman" w:cs="Times New Roman"/>
          <w:b/>
          <w:sz w:val="24"/>
          <w:szCs w:val="24"/>
          <w:u w:val="single"/>
        </w:rPr>
        <w:t>Daň z nehnuteľnosti</w:t>
      </w:r>
    </w:p>
    <w:p w14:paraId="212E9230" w14:textId="77777777" w:rsidR="00C87AF1" w:rsidRPr="000411FB" w:rsidRDefault="00C87AF1" w:rsidP="00C87A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11FB">
        <w:rPr>
          <w:rFonts w:ascii="Times New Roman" w:eastAsia="Times New Roman" w:hAnsi="Times New Roman" w:cs="Times New Roman"/>
          <w:bCs/>
          <w:sz w:val="24"/>
          <w:szCs w:val="24"/>
        </w:rPr>
        <w:t xml:space="preserve">Obec k 31. 12. 2023 eviduje celkové pohľadávky k vymáhaniu z nezaplatenej dani z nehnuteľnosti v sume 1 534,77 €, </w:t>
      </w:r>
      <w:r w:rsidRPr="000411FB">
        <w:rPr>
          <w:rFonts w:ascii="Times New Roman" w:hAnsi="Times New Roman" w:cs="Times New Roman"/>
          <w:bCs/>
          <w:sz w:val="24"/>
          <w:szCs w:val="24"/>
        </w:rPr>
        <w:t>nedoplatok z minulých rokov je v sume 2 276,40 €.</w:t>
      </w:r>
    </w:p>
    <w:p w14:paraId="44F578D5" w14:textId="77777777" w:rsidR="00C87AF1" w:rsidRDefault="00C87AF1" w:rsidP="00C87A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AB00F9" w14:textId="2CFB6F9C" w:rsidR="00C87AF1" w:rsidRPr="00FF48D6" w:rsidRDefault="00C87AF1" w:rsidP="00C87A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8D6">
        <w:rPr>
          <w:rFonts w:ascii="Times New Roman" w:hAnsi="Times New Roman" w:cs="Times New Roman"/>
          <w:b/>
          <w:sz w:val="24"/>
          <w:szCs w:val="24"/>
          <w:u w:val="single"/>
        </w:rPr>
        <w:t>Nedaňové príjmy, komunálny odpad</w:t>
      </w:r>
    </w:p>
    <w:p w14:paraId="45511983" w14:textId="77777777" w:rsidR="00C87AF1" w:rsidRDefault="00C87AF1" w:rsidP="00C87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11FB">
        <w:rPr>
          <w:rFonts w:ascii="Times New Roman" w:eastAsia="Times New Roman" w:hAnsi="Times New Roman" w:cs="Times New Roman"/>
          <w:bCs/>
          <w:sz w:val="24"/>
          <w:szCs w:val="24"/>
        </w:rPr>
        <w:t>Obec k 31. 12. 2023 eviduje celkové pohľadávky z nedaňových príjmov, komunálny odpad v sume 3 038,07 €, nedoplatok 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0411FB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inulých rokov je 2 914,08 €.</w:t>
      </w:r>
    </w:p>
    <w:p w14:paraId="534C9440" w14:textId="77777777" w:rsidR="00C87AF1" w:rsidRDefault="00C87AF1" w:rsidP="00C87AF1">
      <w:pPr>
        <w:pStyle w:val="Default"/>
      </w:pPr>
    </w:p>
    <w:p w14:paraId="6333CDA1" w14:textId="1502E0C7" w:rsidR="00C87AF1" w:rsidRDefault="00C87AF1" w:rsidP="00C87AF1">
      <w:pPr>
        <w:pStyle w:val="Default"/>
        <w:rPr>
          <w:u w:val="single"/>
        </w:rPr>
      </w:pPr>
      <w:r w:rsidRPr="001E3F1F">
        <w:rPr>
          <w:b/>
          <w:u w:val="single"/>
        </w:rPr>
        <w:t>Bankové úvery a výpomoci</w:t>
      </w:r>
      <w:r w:rsidR="00C46951">
        <w:rPr>
          <w:u w:val="single"/>
        </w:rPr>
        <w:t>,</w:t>
      </w:r>
    </w:p>
    <w:p w14:paraId="55649126" w14:textId="77777777" w:rsidR="00C87AF1" w:rsidRPr="00553DC6" w:rsidRDefault="00C87AF1" w:rsidP="00C87AF1">
      <w:pPr>
        <w:pStyle w:val="Default"/>
        <w:rPr>
          <w:u w:val="single"/>
        </w:rPr>
      </w:pPr>
      <w:r w:rsidRPr="000D39BA">
        <w:rPr>
          <w:bCs/>
        </w:rPr>
        <w:t>Obec v zmysle ustanovenia § 17 ods. 6 zákona č.</w:t>
      </w:r>
      <w:r w:rsidRPr="000D39BA">
        <w:t xml:space="preserve">583/2004 </w:t>
      </w:r>
      <w:proofErr w:type="spellStart"/>
      <w:r w:rsidRPr="000D39BA">
        <w:t>Z.z</w:t>
      </w:r>
      <w:proofErr w:type="spellEnd"/>
      <w:r w:rsidRPr="000D39BA">
        <w:t>. o rozpočtových pravidlách územnej samosprávy a o zmene a doplnení niektorých zákonov v </w:t>
      </w:r>
      <w:proofErr w:type="spellStart"/>
      <w:r w:rsidRPr="000D39BA">
        <w:t>z.n.p</w:t>
      </w:r>
      <w:proofErr w:type="spellEnd"/>
      <w:r w:rsidRPr="000D39BA">
        <w:t>.,</w:t>
      </w:r>
      <w:r w:rsidRPr="000D39BA">
        <w:rPr>
          <w:bCs/>
        </w:rPr>
        <w:t xml:space="preserve"> môže na plnenie svojich úloh prijať návratné zdroje financovania, len ak:</w:t>
      </w:r>
    </w:p>
    <w:p w14:paraId="0E213BB8" w14:textId="77777777" w:rsidR="00C87AF1" w:rsidRPr="000D39BA" w:rsidRDefault="00C87AF1" w:rsidP="00C87AF1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9BA">
        <w:rPr>
          <w:rFonts w:ascii="Times New Roman" w:hAnsi="Times New Roman" w:cs="Times New Roman"/>
          <w:bCs/>
          <w:sz w:val="24"/>
          <w:szCs w:val="24"/>
        </w:rPr>
        <w:t xml:space="preserve">celková suma dlhu obce neprekročí </w:t>
      </w:r>
      <w:r w:rsidRPr="000D39BA">
        <w:rPr>
          <w:rFonts w:ascii="Times New Roman" w:hAnsi="Times New Roman" w:cs="Times New Roman"/>
          <w:b/>
          <w:bCs/>
          <w:sz w:val="24"/>
          <w:szCs w:val="24"/>
        </w:rPr>
        <w:t>60%</w:t>
      </w:r>
      <w:r w:rsidRPr="000D39BA">
        <w:rPr>
          <w:rFonts w:ascii="Times New Roman" w:hAnsi="Times New Roman" w:cs="Times New Roman"/>
          <w:bCs/>
          <w:sz w:val="24"/>
          <w:szCs w:val="24"/>
        </w:rPr>
        <w:t xml:space="preserve"> skutočných bežných príjmov predchádzajúceho rozpočtového roka a</w:t>
      </w:r>
    </w:p>
    <w:p w14:paraId="2BFCBE50" w14:textId="77777777" w:rsidR="00C87AF1" w:rsidRPr="00CA2254" w:rsidRDefault="00C87AF1" w:rsidP="00C87AF1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D39BA">
        <w:rPr>
          <w:rFonts w:ascii="Times New Roman" w:hAnsi="Times New Roman" w:cs="Times New Roman"/>
          <w:bCs/>
          <w:sz w:val="24"/>
          <w:szCs w:val="24"/>
        </w:rPr>
        <w:t xml:space="preserve">suma ročných splátok návratných zdrojov financovania vrátane úhrady výnosov neprekročí </w:t>
      </w:r>
      <w:r w:rsidRPr="000D39BA">
        <w:rPr>
          <w:rFonts w:ascii="Times New Roman" w:hAnsi="Times New Roman" w:cs="Times New Roman"/>
          <w:b/>
          <w:bCs/>
          <w:sz w:val="24"/>
          <w:szCs w:val="24"/>
        </w:rPr>
        <w:t>25%</w:t>
      </w:r>
      <w:r w:rsidRPr="000D39BA">
        <w:rPr>
          <w:rFonts w:ascii="Times New Roman" w:hAnsi="Times New Roman" w:cs="Times New Roman"/>
          <w:bCs/>
          <w:sz w:val="24"/>
          <w:szCs w:val="24"/>
        </w:rPr>
        <w:t xml:space="preserve"> skutočných bežných príjmov predchádzajúceho rozpočtového roka. </w:t>
      </w:r>
    </w:p>
    <w:p w14:paraId="78A2EF83" w14:textId="567DE069" w:rsidR="00C87AF1" w:rsidRPr="007B460D" w:rsidRDefault="00C87AF1" w:rsidP="007B460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A225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1DCB7312" w14:textId="77777777" w:rsidR="00C87AF1" w:rsidRPr="00946E51" w:rsidRDefault="00C87AF1" w:rsidP="00C87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6E51">
        <w:rPr>
          <w:rFonts w:ascii="Times New Roman" w:eastAsia="Times New Roman" w:hAnsi="Times New Roman" w:cs="Times New Roman"/>
          <w:b/>
          <w:sz w:val="20"/>
          <w:szCs w:val="20"/>
        </w:rPr>
        <w:t>Stav úverov k 31.12.2023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276"/>
        <w:gridCol w:w="1276"/>
        <w:gridCol w:w="1275"/>
        <w:gridCol w:w="1276"/>
        <w:gridCol w:w="992"/>
      </w:tblGrid>
      <w:tr w:rsidR="00C87AF1" w:rsidRPr="00946E51" w14:paraId="450741AD" w14:textId="77777777" w:rsidTr="00FD28A8">
        <w:tc>
          <w:tcPr>
            <w:tcW w:w="1560" w:type="dxa"/>
            <w:shd w:val="clear" w:color="auto" w:fill="D9D9D9"/>
          </w:tcPr>
          <w:p w14:paraId="210A4465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EE9BC7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Veriteľ </w:t>
            </w:r>
          </w:p>
        </w:tc>
        <w:tc>
          <w:tcPr>
            <w:tcW w:w="1417" w:type="dxa"/>
            <w:shd w:val="clear" w:color="auto" w:fill="D9D9D9"/>
          </w:tcPr>
          <w:p w14:paraId="59DAE6E6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D8FBF1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Účel</w:t>
            </w:r>
          </w:p>
        </w:tc>
        <w:tc>
          <w:tcPr>
            <w:tcW w:w="1276" w:type="dxa"/>
            <w:shd w:val="clear" w:color="auto" w:fill="D9D9D9"/>
          </w:tcPr>
          <w:p w14:paraId="48462617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Výška poskytnutého úveru</w:t>
            </w:r>
          </w:p>
        </w:tc>
        <w:tc>
          <w:tcPr>
            <w:tcW w:w="1276" w:type="dxa"/>
            <w:shd w:val="clear" w:color="auto" w:fill="D9D9D9"/>
          </w:tcPr>
          <w:p w14:paraId="46301C84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Ročná splátka istiny </w:t>
            </w:r>
          </w:p>
          <w:p w14:paraId="3EC2DDD4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za rok 2023</w:t>
            </w:r>
          </w:p>
        </w:tc>
        <w:tc>
          <w:tcPr>
            <w:tcW w:w="1275" w:type="dxa"/>
            <w:shd w:val="clear" w:color="auto" w:fill="D9D9D9"/>
          </w:tcPr>
          <w:p w14:paraId="54C4DABE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Ročná splátka úrokov </w:t>
            </w:r>
          </w:p>
          <w:p w14:paraId="1F0884DD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za rok 2023</w:t>
            </w:r>
          </w:p>
        </w:tc>
        <w:tc>
          <w:tcPr>
            <w:tcW w:w="1276" w:type="dxa"/>
            <w:shd w:val="clear" w:color="auto" w:fill="D9D9D9"/>
          </w:tcPr>
          <w:p w14:paraId="24DDE3F5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Zostatok úveru (istiny) k 31.12.2023</w:t>
            </w:r>
          </w:p>
        </w:tc>
        <w:tc>
          <w:tcPr>
            <w:tcW w:w="992" w:type="dxa"/>
            <w:shd w:val="clear" w:color="auto" w:fill="D9D9D9"/>
          </w:tcPr>
          <w:p w14:paraId="6F7F0764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Rok</w:t>
            </w:r>
          </w:p>
          <w:p w14:paraId="774B7BEA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splatnosti</w:t>
            </w:r>
          </w:p>
          <w:p w14:paraId="25DDB220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7AF1" w:rsidRPr="00946E51" w14:paraId="65D6CF3F" w14:textId="77777777" w:rsidTr="00FD28A8">
        <w:tc>
          <w:tcPr>
            <w:tcW w:w="1560" w:type="dxa"/>
          </w:tcPr>
          <w:p w14:paraId="426F71B3" w14:textId="77777777" w:rsidR="00C87AF1" w:rsidRPr="00946E51" w:rsidRDefault="00C87AF1" w:rsidP="00FD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Prima banka</w:t>
            </w:r>
          </w:p>
        </w:tc>
        <w:tc>
          <w:tcPr>
            <w:tcW w:w="1417" w:type="dxa"/>
          </w:tcPr>
          <w:p w14:paraId="4869B06D" w14:textId="77777777" w:rsidR="00C87AF1" w:rsidRPr="00946E51" w:rsidRDefault="00C87AF1" w:rsidP="00FD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BU</w:t>
            </w:r>
          </w:p>
        </w:tc>
        <w:tc>
          <w:tcPr>
            <w:tcW w:w="1276" w:type="dxa"/>
          </w:tcPr>
          <w:p w14:paraId="19A21B9E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232.357,43</w:t>
            </w:r>
          </w:p>
        </w:tc>
        <w:tc>
          <w:tcPr>
            <w:tcW w:w="1276" w:type="dxa"/>
          </w:tcPr>
          <w:p w14:paraId="7B0A43F4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7 966,56</w:t>
            </w:r>
          </w:p>
        </w:tc>
        <w:tc>
          <w:tcPr>
            <w:tcW w:w="1275" w:type="dxa"/>
          </w:tcPr>
          <w:p w14:paraId="53DDD363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5 013,77</w:t>
            </w:r>
          </w:p>
        </w:tc>
        <w:tc>
          <w:tcPr>
            <w:tcW w:w="1276" w:type="dxa"/>
          </w:tcPr>
          <w:p w14:paraId="00035E9A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90 607,69</w:t>
            </w:r>
          </w:p>
        </w:tc>
        <w:tc>
          <w:tcPr>
            <w:tcW w:w="992" w:type="dxa"/>
          </w:tcPr>
          <w:p w14:paraId="1C50E10F" w14:textId="77777777" w:rsidR="00C87AF1" w:rsidRPr="00946E51" w:rsidRDefault="00C87AF1" w:rsidP="00FD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2036</w:t>
            </w:r>
          </w:p>
        </w:tc>
      </w:tr>
      <w:tr w:rsidR="00C87AF1" w:rsidRPr="00946E51" w14:paraId="57FD080F" w14:textId="77777777" w:rsidTr="00FD28A8">
        <w:tc>
          <w:tcPr>
            <w:tcW w:w="1560" w:type="dxa"/>
          </w:tcPr>
          <w:p w14:paraId="7CD98088" w14:textId="77777777" w:rsidR="00C87AF1" w:rsidRPr="00946E51" w:rsidRDefault="00C87AF1" w:rsidP="00FD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ŠFRB  (1%)</w:t>
            </w:r>
          </w:p>
        </w:tc>
        <w:tc>
          <w:tcPr>
            <w:tcW w:w="1417" w:type="dxa"/>
          </w:tcPr>
          <w:p w14:paraId="3F24E56E" w14:textId="77777777" w:rsidR="00C87AF1" w:rsidRPr="00946E51" w:rsidRDefault="00C87AF1" w:rsidP="00FD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8288E7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65.923,12</w:t>
            </w:r>
          </w:p>
        </w:tc>
        <w:tc>
          <w:tcPr>
            <w:tcW w:w="1276" w:type="dxa"/>
          </w:tcPr>
          <w:p w14:paraId="7BCAB485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2 104,48</w:t>
            </w:r>
          </w:p>
        </w:tc>
        <w:tc>
          <w:tcPr>
            <w:tcW w:w="1275" w:type="dxa"/>
          </w:tcPr>
          <w:p w14:paraId="2A7C51C5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374,99</w:t>
            </w:r>
          </w:p>
        </w:tc>
        <w:tc>
          <w:tcPr>
            <w:tcW w:w="1276" w:type="dxa"/>
          </w:tcPr>
          <w:p w14:paraId="7E59CB5A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35 805,09</w:t>
            </w:r>
          </w:p>
        </w:tc>
        <w:tc>
          <w:tcPr>
            <w:tcW w:w="992" w:type="dxa"/>
          </w:tcPr>
          <w:p w14:paraId="55DB4543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2038</w:t>
            </w:r>
          </w:p>
        </w:tc>
      </w:tr>
      <w:tr w:rsidR="00C87AF1" w:rsidRPr="00946E51" w14:paraId="7D6FFB67" w14:textId="77777777" w:rsidTr="00FD28A8">
        <w:tc>
          <w:tcPr>
            <w:tcW w:w="1560" w:type="dxa"/>
          </w:tcPr>
          <w:p w14:paraId="212B16CB" w14:textId="77777777" w:rsidR="00C87AF1" w:rsidRPr="00946E51" w:rsidRDefault="00C87AF1" w:rsidP="00FD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ŠFRB  (0%)   </w:t>
            </w:r>
          </w:p>
        </w:tc>
        <w:tc>
          <w:tcPr>
            <w:tcW w:w="1417" w:type="dxa"/>
          </w:tcPr>
          <w:p w14:paraId="0D164071" w14:textId="77777777" w:rsidR="00C87AF1" w:rsidRPr="00946E51" w:rsidRDefault="00C87AF1" w:rsidP="00FD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B2E899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38.335,00</w:t>
            </w:r>
          </w:p>
        </w:tc>
        <w:tc>
          <w:tcPr>
            <w:tcW w:w="1276" w:type="dxa"/>
          </w:tcPr>
          <w:p w14:paraId="4F91FC3D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2 555,64</w:t>
            </w:r>
          </w:p>
        </w:tc>
        <w:tc>
          <w:tcPr>
            <w:tcW w:w="1275" w:type="dxa"/>
          </w:tcPr>
          <w:p w14:paraId="2E869504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C0F80A8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2 130,10</w:t>
            </w:r>
          </w:p>
        </w:tc>
        <w:tc>
          <w:tcPr>
            <w:tcW w:w="992" w:type="dxa"/>
          </w:tcPr>
          <w:p w14:paraId="79C7B4CC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C87AF1" w:rsidRPr="00946E51" w14:paraId="59E9A411" w14:textId="77777777" w:rsidTr="00FD28A8">
        <w:tc>
          <w:tcPr>
            <w:tcW w:w="1560" w:type="dxa"/>
          </w:tcPr>
          <w:p w14:paraId="4C0CA404" w14:textId="77777777" w:rsidR="00C87AF1" w:rsidRPr="00946E51" w:rsidRDefault="00C87AF1" w:rsidP="00FD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ŠFRB  (0,5%)</w:t>
            </w:r>
          </w:p>
        </w:tc>
        <w:tc>
          <w:tcPr>
            <w:tcW w:w="1417" w:type="dxa"/>
          </w:tcPr>
          <w:p w14:paraId="1BFD0233" w14:textId="77777777" w:rsidR="00C87AF1" w:rsidRPr="00946E51" w:rsidRDefault="00C87AF1" w:rsidP="00FD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4A22B6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88 290,00</w:t>
            </w:r>
          </w:p>
        </w:tc>
        <w:tc>
          <w:tcPr>
            <w:tcW w:w="1276" w:type="dxa"/>
          </w:tcPr>
          <w:p w14:paraId="3B228532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4 343,25</w:t>
            </w:r>
          </w:p>
        </w:tc>
        <w:tc>
          <w:tcPr>
            <w:tcW w:w="1275" w:type="dxa"/>
          </w:tcPr>
          <w:p w14:paraId="365CAA47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360,88</w:t>
            </w:r>
          </w:p>
        </w:tc>
        <w:tc>
          <w:tcPr>
            <w:tcW w:w="1276" w:type="dxa"/>
          </w:tcPr>
          <w:p w14:paraId="1BFD3AD7" w14:textId="77777777" w:rsidR="00C87AF1" w:rsidRPr="00946E51" w:rsidRDefault="00C87AF1" w:rsidP="00FD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68 861,30</w:t>
            </w:r>
          </w:p>
        </w:tc>
        <w:tc>
          <w:tcPr>
            <w:tcW w:w="992" w:type="dxa"/>
          </w:tcPr>
          <w:p w14:paraId="5CC703CC" w14:textId="77777777" w:rsidR="00C87AF1" w:rsidRPr="00946E51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E51">
              <w:rPr>
                <w:rFonts w:ascii="Times New Roman" w:eastAsia="Times New Roman" w:hAnsi="Times New Roman" w:cs="Times New Roman"/>
                <w:sz w:val="20"/>
                <w:szCs w:val="20"/>
              </w:rPr>
              <w:t>2039</w:t>
            </w:r>
          </w:p>
        </w:tc>
      </w:tr>
    </w:tbl>
    <w:p w14:paraId="7347FCC9" w14:textId="77777777" w:rsidR="00C87AF1" w:rsidRPr="00B149B1" w:rsidRDefault="00C87AF1" w:rsidP="00C87A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149B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                     </w:t>
      </w:r>
    </w:p>
    <w:p w14:paraId="5F655672" w14:textId="77777777" w:rsidR="00C87AF1" w:rsidRPr="007B460D" w:rsidRDefault="00C87AF1" w:rsidP="007B46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60D">
        <w:rPr>
          <w:rFonts w:ascii="Times New Roman" w:eastAsia="Times New Roman" w:hAnsi="Times New Roman" w:cs="Times New Roman"/>
          <w:b/>
          <w:sz w:val="24"/>
          <w:szCs w:val="24"/>
        </w:rPr>
        <w:t xml:space="preserve">Skutočné bežné príjmy obce a  rozpočtových organizácií v jej zriaďovateľskej pôsobnosti v roku 2023: </w:t>
      </w:r>
    </w:p>
    <w:p w14:paraId="4DB24FB8" w14:textId="77777777" w:rsidR="00C87AF1" w:rsidRPr="007B460D" w:rsidRDefault="00C87AF1" w:rsidP="007B460D">
      <w:pPr>
        <w:numPr>
          <w:ilvl w:val="0"/>
          <w:numId w:val="2"/>
        </w:numPr>
        <w:tabs>
          <w:tab w:val="clear" w:pos="360"/>
          <w:tab w:val="num" w:pos="284"/>
          <w:tab w:val="right" w:pos="864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460D">
        <w:rPr>
          <w:rFonts w:ascii="Times New Roman" w:eastAsia="Times New Roman" w:hAnsi="Times New Roman" w:cs="Times New Roman"/>
          <w:bCs/>
          <w:sz w:val="24"/>
          <w:szCs w:val="24"/>
        </w:rPr>
        <w:t xml:space="preserve">bežné príjmy rozpočtované vykázané v I. časti výkazu FIN 1-12           </w:t>
      </w:r>
      <w:r w:rsidRPr="007B460D">
        <w:rPr>
          <w:rFonts w:ascii="Times New Roman" w:eastAsia="Times New Roman" w:hAnsi="Times New Roman" w:cs="Times New Roman"/>
          <w:b/>
          <w:sz w:val="24"/>
          <w:szCs w:val="24"/>
        </w:rPr>
        <w:t>1 432 935,86 EUR</w:t>
      </w:r>
    </w:p>
    <w:p w14:paraId="4CA92CCB" w14:textId="77777777" w:rsidR="00C87AF1" w:rsidRPr="007B460D" w:rsidRDefault="00C87AF1" w:rsidP="007B460D">
      <w:pPr>
        <w:numPr>
          <w:ilvl w:val="0"/>
          <w:numId w:val="2"/>
        </w:numPr>
        <w:tabs>
          <w:tab w:val="clear" w:pos="360"/>
          <w:tab w:val="num" w:pos="284"/>
          <w:tab w:val="right" w:pos="864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460D">
        <w:rPr>
          <w:rFonts w:ascii="Times New Roman" w:eastAsia="Times New Roman" w:hAnsi="Times New Roman" w:cs="Times New Roman"/>
          <w:bCs/>
          <w:sz w:val="24"/>
          <w:szCs w:val="24"/>
        </w:rPr>
        <w:t xml:space="preserve">bežné príjmy nerozpočtované vykázané v III. časti výkazu FIN 1-12 </w:t>
      </w:r>
    </w:p>
    <w:p w14:paraId="1128579E" w14:textId="77777777" w:rsidR="00C87AF1" w:rsidRPr="00073294" w:rsidRDefault="00C87AF1" w:rsidP="00C87AF1">
      <w:pPr>
        <w:tabs>
          <w:tab w:val="righ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b/>
          <w:sz w:val="24"/>
          <w:szCs w:val="24"/>
        </w:rPr>
        <w:t xml:space="preserve">Spolu                                                                                                            1 432 935,86 EUR </w:t>
      </w:r>
    </w:p>
    <w:p w14:paraId="53B60324" w14:textId="77777777" w:rsidR="00C87AF1" w:rsidRPr="00073294" w:rsidRDefault="00C87AF1" w:rsidP="00C87AF1">
      <w:pPr>
        <w:numPr>
          <w:ilvl w:val="0"/>
          <w:numId w:val="2"/>
        </w:numPr>
        <w:tabs>
          <w:tab w:val="clear" w:pos="360"/>
          <w:tab w:val="num" w:pos="567"/>
          <w:tab w:val="right" w:pos="8647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b/>
          <w:sz w:val="24"/>
          <w:szCs w:val="24"/>
        </w:rPr>
        <w:t>z toho 60 %                                                                                           859 761,52 EUR</w:t>
      </w:r>
    </w:p>
    <w:p w14:paraId="08A36582" w14:textId="77777777" w:rsidR="00C87AF1" w:rsidRPr="00073294" w:rsidRDefault="00C87AF1" w:rsidP="00C87AF1">
      <w:pPr>
        <w:numPr>
          <w:ilvl w:val="0"/>
          <w:numId w:val="2"/>
        </w:numPr>
        <w:tabs>
          <w:tab w:val="clear" w:pos="360"/>
          <w:tab w:val="num" w:pos="567"/>
          <w:tab w:val="right" w:pos="8647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b/>
          <w:sz w:val="24"/>
          <w:szCs w:val="24"/>
        </w:rPr>
        <w:t xml:space="preserve">z toho 25 %                                                                                           214 940,38 EUR </w:t>
      </w:r>
    </w:p>
    <w:p w14:paraId="7F79CF24" w14:textId="77777777" w:rsidR="00C87AF1" w:rsidRPr="00073294" w:rsidRDefault="00C87AF1" w:rsidP="00C87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b/>
          <w:sz w:val="24"/>
          <w:szCs w:val="24"/>
        </w:rPr>
        <w:t>Celková suma dlhu obce k 31.12.202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7329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F0C8AA4" w14:textId="77777777" w:rsidR="00C87AF1" w:rsidRPr="00073294" w:rsidRDefault="00C87AF1" w:rsidP="00C87AF1">
      <w:pPr>
        <w:numPr>
          <w:ilvl w:val="0"/>
          <w:numId w:val="2"/>
        </w:numPr>
        <w:tabs>
          <w:tab w:val="clear" w:pos="360"/>
          <w:tab w:val="num" w:pos="284"/>
          <w:tab w:val="right" w:pos="864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sz w:val="24"/>
          <w:szCs w:val="24"/>
        </w:rPr>
        <w:t>zostatok istiny z bankových úverov                                                              90 607,69 EUR</w:t>
      </w:r>
    </w:p>
    <w:p w14:paraId="1F2FAB71" w14:textId="77777777" w:rsidR="00C87AF1" w:rsidRPr="00073294" w:rsidRDefault="00C87AF1" w:rsidP="00C87AF1">
      <w:pPr>
        <w:numPr>
          <w:ilvl w:val="0"/>
          <w:numId w:val="2"/>
        </w:numPr>
        <w:tabs>
          <w:tab w:val="clear" w:pos="360"/>
          <w:tab w:val="num" w:pos="284"/>
          <w:tab w:val="right" w:pos="864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sz w:val="24"/>
          <w:szCs w:val="24"/>
        </w:rPr>
        <w:t>zostatok istiny z úverov zo ŠFRB 1%                                                           35 805,09 EUR</w:t>
      </w:r>
    </w:p>
    <w:p w14:paraId="02D0DD41" w14:textId="77777777" w:rsidR="00C87AF1" w:rsidRPr="00073294" w:rsidRDefault="00C87AF1" w:rsidP="00C87AF1">
      <w:pPr>
        <w:numPr>
          <w:ilvl w:val="0"/>
          <w:numId w:val="2"/>
        </w:numPr>
        <w:tabs>
          <w:tab w:val="clear" w:pos="360"/>
          <w:tab w:val="num" w:pos="284"/>
          <w:tab w:val="right" w:pos="864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sz w:val="24"/>
          <w:szCs w:val="24"/>
        </w:rPr>
        <w:t>zostatok istiny z úverov zo ŠFRB 0 %                                                            2 130,10 EUR</w:t>
      </w:r>
    </w:p>
    <w:p w14:paraId="21C4B9DE" w14:textId="77777777" w:rsidR="00C87AF1" w:rsidRPr="00073294" w:rsidRDefault="00C87AF1" w:rsidP="00C87AF1">
      <w:pPr>
        <w:numPr>
          <w:ilvl w:val="0"/>
          <w:numId w:val="2"/>
        </w:numPr>
        <w:tabs>
          <w:tab w:val="clear" w:pos="360"/>
          <w:tab w:val="num" w:pos="284"/>
          <w:tab w:val="right" w:pos="864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sz w:val="24"/>
          <w:szCs w:val="24"/>
        </w:rPr>
        <w:t>zostatok istiny z úverov zo ŠFRB 1%                                                           68 861,30 EUR</w:t>
      </w:r>
    </w:p>
    <w:p w14:paraId="131B366C" w14:textId="77777777" w:rsidR="00C87AF1" w:rsidRPr="00073294" w:rsidRDefault="00C87AF1" w:rsidP="00C87AF1">
      <w:pPr>
        <w:numPr>
          <w:ilvl w:val="0"/>
          <w:numId w:val="2"/>
        </w:numPr>
        <w:tabs>
          <w:tab w:val="clear" w:pos="360"/>
          <w:tab w:val="num" w:pos="284"/>
          <w:tab w:val="right" w:pos="864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sz w:val="24"/>
          <w:szCs w:val="24"/>
        </w:rPr>
        <w:t>Návratná finančná výpomoc                                                                                        0 EUR</w:t>
      </w:r>
    </w:p>
    <w:p w14:paraId="16037D44" w14:textId="77777777" w:rsidR="00C87AF1" w:rsidRPr="00073294" w:rsidRDefault="00C87AF1" w:rsidP="00C87AF1">
      <w:pPr>
        <w:tabs>
          <w:tab w:val="righ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b/>
          <w:sz w:val="24"/>
          <w:szCs w:val="24"/>
        </w:rPr>
        <w:t>SPOLU celková suma dlhu obce                                                                   197 404,18 EUR</w:t>
      </w:r>
    </w:p>
    <w:p w14:paraId="1EE95DBE" w14:textId="77777777" w:rsidR="00C87AF1" w:rsidRPr="00073294" w:rsidRDefault="00C87AF1" w:rsidP="00C87AF1">
      <w:pPr>
        <w:tabs>
          <w:tab w:val="righ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b/>
          <w:sz w:val="24"/>
          <w:szCs w:val="24"/>
        </w:rPr>
        <w:t xml:space="preserve">Do celkovej sumy sa nezapočítavajú záväzky  </w:t>
      </w:r>
    </w:p>
    <w:p w14:paraId="79BDF2CC" w14:textId="77777777" w:rsidR="00C87AF1" w:rsidRPr="00073294" w:rsidRDefault="00C87AF1" w:rsidP="00C87AF1">
      <w:pPr>
        <w:numPr>
          <w:ilvl w:val="0"/>
          <w:numId w:val="2"/>
        </w:numPr>
        <w:tabs>
          <w:tab w:val="clear" w:pos="360"/>
          <w:tab w:val="num" w:pos="284"/>
          <w:tab w:val="right" w:pos="864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sz w:val="24"/>
          <w:szCs w:val="24"/>
        </w:rPr>
        <w:t>z úverov zo ŠFRB                                                                                        106 796,49 EUR</w:t>
      </w:r>
    </w:p>
    <w:p w14:paraId="071885D5" w14:textId="77777777" w:rsidR="00C87AF1" w:rsidRPr="00073294" w:rsidRDefault="00C87AF1" w:rsidP="00C87AF1">
      <w:pPr>
        <w:tabs>
          <w:tab w:val="righ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b/>
          <w:sz w:val="24"/>
          <w:szCs w:val="24"/>
        </w:rPr>
        <w:t>SPOLU celková suma dlhu obce upravená o úver zo ŠFRB                        90 607,69 EUR</w:t>
      </w:r>
    </w:p>
    <w:p w14:paraId="3C22894F" w14:textId="77777777" w:rsidR="00366E8C" w:rsidRPr="00073294" w:rsidRDefault="00366E8C" w:rsidP="00C87AF1">
      <w:pPr>
        <w:tabs>
          <w:tab w:val="righ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3022"/>
        <w:gridCol w:w="3244"/>
      </w:tblGrid>
      <w:tr w:rsidR="00C87AF1" w:rsidRPr="00073294" w14:paraId="30AEB663" w14:textId="77777777" w:rsidTr="00FD28A8">
        <w:tc>
          <w:tcPr>
            <w:tcW w:w="2962" w:type="dxa"/>
            <w:shd w:val="clear" w:color="auto" w:fill="D9D9D9"/>
          </w:tcPr>
          <w:p w14:paraId="00797F8C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Zostatok istiny k 31.12.2023</w:t>
            </w:r>
          </w:p>
        </w:tc>
        <w:tc>
          <w:tcPr>
            <w:tcW w:w="3071" w:type="dxa"/>
            <w:shd w:val="clear" w:color="auto" w:fill="D9D9D9"/>
          </w:tcPr>
          <w:p w14:paraId="501EC6B2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Skutočné bežné príjmy k 31.12.2023</w:t>
            </w:r>
          </w:p>
        </w:tc>
        <w:tc>
          <w:tcPr>
            <w:tcW w:w="3323" w:type="dxa"/>
            <w:shd w:val="clear" w:color="auto" w:fill="D9D9D9"/>
          </w:tcPr>
          <w:p w14:paraId="47B97448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§ 17 ods.6 písm. a)</w:t>
            </w:r>
          </w:p>
        </w:tc>
      </w:tr>
      <w:tr w:rsidR="00C87AF1" w:rsidRPr="00073294" w14:paraId="03377B2C" w14:textId="77777777" w:rsidTr="00FD28A8">
        <w:tc>
          <w:tcPr>
            <w:tcW w:w="2962" w:type="dxa"/>
          </w:tcPr>
          <w:p w14:paraId="3997D1B3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294">
              <w:rPr>
                <w:rFonts w:ascii="Times New Roman" w:eastAsia="Times New Roman" w:hAnsi="Times New Roman" w:cs="Times New Roman"/>
                <w:sz w:val="24"/>
                <w:szCs w:val="24"/>
              </w:rPr>
              <w:t>90 607,69,--</w:t>
            </w:r>
          </w:p>
        </w:tc>
        <w:tc>
          <w:tcPr>
            <w:tcW w:w="3071" w:type="dxa"/>
          </w:tcPr>
          <w:p w14:paraId="1054A2C9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294">
              <w:rPr>
                <w:rFonts w:ascii="Times New Roman" w:eastAsia="Times New Roman" w:hAnsi="Times New Roman" w:cs="Times New Roman"/>
                <w:sz w:val="24"/>
                <w:szCs w:val="24"/>
              </w:rPr>
              <w:t>1 432 935,86 ,--</w:t>
            </w:r>
          </w:p>
        </w:tc>
        <w:tc>
          <w:tcPr>
            <w:tcW w:w="3323" w:type="dxa"/>
          </w:tcPr>
          <w:p w14:paraId="19F5BBEF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6,32 %</w:t>
            </w:r>
          </w:p>
        </w:tc>
      </w:tr>
    </w:tbl>
    <w:p w14:paraId="027CF512" w14:textId="77777777" w:rsidR="00C87AF1" w:rsidRPr="00073294" w:rsidRDefault="00C87AF1" w:rsidP="00C8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sz w:val="24"/>
          <w:szCs w:val="24"/>
        </w:rPr>
        <w:t xml:space="preserve">Zákonná podmienka podľa § 17 ods.6 písm. a) zákona č.583/2004 </w:t>
      </w:r>
      <w:proofErr w:type="spellStart"/>
      <w:r w:rsidRPr="00073294"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 w:rsidRPr="00073294">
        <w:rPr>
          <w:rFonts w:ascii="Times New Roman" w:eastAsia="Times New Roman" w:hAnsi="Times New Roman" w:cs="Times New Roman"/>
          <w:sz w:val="24"/>
          <w:szCs w:val="24"/>
        </w:rPr>
        <w:t xml:space="preserve">. bola splnená. </w:t>
      </w:r>
    </w:p>
    <w:p w14:paraId="0ED25BDB" w14:textId="77777777" w:rsidR="00C87AF1" w:rsidRPr="00073294" w:rsidRDefault="00C87AF1" w:rsidP="00C8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3029"/>
        <w:gridCol w:w="3244"/>
      </w:tblGrid>
      <w:tr w:rsidR="00C87AF1" w:rsidRPr="00073294" w14:paraId="5BA2C2DE" w14:textId="77777777" w:rsidTr="00FD28A8">
        <w:tc>
          <w:tcPr>
            <w:tcW w:w="2962" w:type="dxa"/>
            <w:shd w:val="clear" w:color="auto" w:fill="D9D9D9"/>
          </w:tcPr>
          <w:p w14:paraId="371AA065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Suma ročných splátok vrátane úhrady výnosov za rok 2023</w:t>
            </w:r>
          </w:p>
        </w:tc>
        <w:tc>
          <w:tcPr>
            <w:tcW w:w="3071" w:type="dxa"/>
            <w:shd w:val="clear" w:color="auto" w:fill="D9D9D9"/>
          </w:tcPr>
          <w:p w14:paraId="13880B9E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Skutočné bežné príjmy k 31.12.2023</w:t>
            </w:r>
          </w:p>
        </w:tc>
        <w:tc>
          <w:tcPr>
            <w:tcW w:w="3323" w:type="dxa"/>
            <w:shd w:val="clear" w:color="auto" w:fill="D9D9D9"/>
          </w:tcPr>
          <w:p w14:paraId="65327441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§ 17 ods.6 písm. b)</w:t>
            </w:r>
          </w:p>
        </w:tc>
      </w:tr>
      <w:tr w:rsidR="00C87AF1" w:rsidRPr="00073294" w14:paraId="024E4DF0" w14:textId="77777777" w:rsidTr="00FD28A8">
        <w:tc>
          <w:tcPr>
            <w:tcW w:w="2962" w:type="dxa"/>
          </w:tcPr>
          <w:p w14:paraId="0E1AB603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16 969,93</w:t>
            </w:r>
          </w:p>
        </w:tc>
        <w:tc>
          <w:tcPr>
            <w:tcW w:w="3071" w:type="dxa"/>
          </w:tcPr>
          <w:p w14:paraId="31C55221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294">
              <w:rPr>
                <w:rFonts w:ascii="Times New Roman" w:eastAsia="Times New Roman" w:hAnsi="Times New Roman" w:cs="Times New Roman"/>
                <w:sz w:val="24"/>
                <w:szCs w:val="24"/>
              </w:rPr>
              <w:t>1 432 935,86,--</w:t>
            </w:r>
          </w:p>
        </w:tc>
        <w:tc>
          <w:tcPr>
            <w:tcW w:w="3323" w:type="dxa"/>
          </w:tcPr>
          <w:p w14:paraId="79EC88F0" w14:textId="77777777" w:rsidR="00C87AF1" w:rsidRPr="00073294" w:rsidRDefault="00C87AF1" w:rsidP="00FD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1,18 %</w:t>
            </w:r>
          </w:p>
        </w:tc>
      </w:tr>
    </w:tbl>
    <w:p w14:paraId="11108F49" w14:textId="439AFEA6" w:rsidR="00C87AF1" w:rsidRDefault="00C87AF1" w:rsidP="00C8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94">
        <w:rPr>
          <w:rFonts w:ascii="Times New Roman" w:eastAsia="Times New Roman" w:hAnsi="Times New Roman" w:cs="Times New Roman"/>
          <w:sz w:val="24"/>
          <w:szCs w:val="24"/>
        </w:rPr>
        <w:t xml:space="preserve">Zákonná podmienka podľa § 17 ods.6 písm. b) zákona č.583/2004 </w:t>
      </w:r>
      <w:proofErr w:type="spellStart"/>
      <w:r w:rsidRPr="00073294"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 w:rsidRPr="00073294">
        <w:rPr>
          <w:rFonts w:ascii="Times New Roman" w:eastAsia="Times New Roman" w:hAnsi="Times New Roman" w:cs="Times New Roman"/>
          <w:sz w:val="24"/>
          <w:szCs w:val="24"/>
        </w:rPr>
        <w:t xml:space="preserve">. bola splnená. </w:t>
      </w:r>
    </w:p>
    <w:p w14:paraId="4355A59C" w14:textId="77777777" w:rsidR="00C87AF1" w:rsidRDefault="00C87AF1" w:rsidP="00C87A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Splácanie úverov poskytnutých zo ŠFRB je v </w:t>
      </w:r>
      <w:proofErr w:type="spellStart"/>
      <w:r w:rsidRPr="001E3F1F">
        <w:rPr>
          <w:rFonts w:ascii="Times New Roman" w:hAnsi="Times New Roman" w:cs="Times New Roman"/>
          <w:sz w:val="24"/>
          <w:szCs w:val="24"/>
        </w:rPr>
        <w:t>náväznosti</w:t>
      </w:r>
      <w:proofErr w:type="spellEnd"/>
      <w:r w:rsidRPr="001E3F1F">
        <w:rPr>
          <w:rFonts w:ascii="Times New Roman" w:hAnsi="Times New Roman" w:cs="Times New Roman"/>
          <w:sz w:val="24"/>
          <w:szCs w:val="24"/>
        </w:rPr>
        <w:t xml:space="preserve"> na ročnú úhradu nájomného za byty realizované z úverových zdrojov tohto fondu</w:t>
      </w:r>
      <w:r>
        <w:rPr>
          <w:sz w:val="24"/>
          <w:szCs w:val="24"/>
        </w:rPr>
        <w:t xml:space="preserve">. </w:t>
      </w:r>
      <w:r w:rsidRPr="001E3F1F">
        <w:rPr>
          <w:rFonts w:ascii="Times New Roman" w:hAnsi="Times New Roman" w:cs="Times New Roman"/>
          <w:sz w:val="24"/>
          <w:szCs w:val="24"/>
        </w:rPr>
        <w:t>Podľa § 17 ods. 6, 7, 8 zákona č. 583/2004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F1F">
        <w:rPr>
          <w:rFonts w:ascii="Times New Roman" w:hAnsi="Times New Roman" w:cs="Times New Roman"/>
          <w:sz w:val="24"/>
          <w:szCs w:val="24"/>
        </w:rPr>
        <w:t>z. o rozpočtových pravidlách územnej samosprávy do celkovej sumy dlhu obce podľa odseku 7 sa nezapočítavajú záväzky z úverov poskytnutých z bývalých štátnych fondov a z úveru poskytnutého zo Štátneho fondu rozvoja bývania na výstavbu obecných nájomných bytov vo výške splátok úveru, ktorých úhrada je zahrnutá v cene ročného nájomného za obecné nájomné byty.</w:t>
      </w:r>
    </w:p>
    <w:p w14:paraId="1E8972A5" w14:textId="77777777" w:rsidR="0077074A" w:rsidRPr="0077074A" w:rsidRDefault="0077074A" w:rsidP="00770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D628A1" w14:textId="77777777" w:rsidR="008A7693" w:rsidRPr="00BB4789" w:rsidRDefault="008A7693" w:rsidP="00BB4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b/>
          <w:sz w:val="24"/>
          <w:szCs w:val="24"/>
          <w:u w:val="single"/>
        </w:rPr>
        <w:t>Rozpis zrealizovaných nákladov a výnosov</w:t>
      </w:r>
    </w:p>
    <w:p w14:paraId="6FE19090" w14:textId="77777777" w:rsidR="00E0365A" w:rsidRPr="001E3F1F" w:rsidRDefault="00E0365A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2977"/>
        <w:gridCol w:w="2126"/>
      </w:tblGrid>
      <w:tr w:rsidR="00E0365A" w:rsidRPr="001E3F1F" w14:paraId="72BF5962" w14:textId="77777777" w:rsidTr="00E0365A">
        <w:tc>
          <w:tcPr>
            <w:tcW w:w="3042" w:type="dxa"/>
            <w:shd w:val="clear" w:color="auto" w:fill="auto"/>
          </w:tcPr>
          <w:p w14:paraId="3B73C99E" w14:textId="143316A6" w:rsidR="00E0365A" w:rsidRPr="001E3F1F" w:rsidRDefault="00344866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Celkové výnosy </w:t>
            </w:r>
            <w:r w:rsidR="00B20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</w:t>
            </w:r>
            <w:r w:rsidR="009A7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76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40A7C0D" w14:textId="5ECD726D" w:rsidR="00E0365A" w:rsidRPr="001E3F1F" w:rsidRDefault="00344866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Celkové náklady </w:t>
            </w:r>
            <w:r w:rsidR="00E0365A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</w:t>
            </w:r>
            <w:r w:rsidR="009A7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76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45EDC5" w14:textId="77777777" w:rsidR="00E0365A" w:rsidRPr="001E3F1F" w:rsidRDefault="00E0365A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Kladný výsledok hospodárenia</w:t>
            </w:r>
          </w:p>
        </w:tc>
      </w:tr>
      <w:tr w:rsidR="00E0365A" w:rsidRPr="000D2066" w14:paraId="7756DC00" w14:textId="77777777" w:rsidTr="00E0365A">
        <w:tc>
          <w:tcPr>
            <w:tcW w:w="3042" w:type="dxa"/>
            <w:shd w:val="clear" w:color="auto" w:fill="auto"/>
          </w:tcPr>
          <w:p w14:paraId="31D4F4FF" w14:textId="09CDA697" w:rsidR="00E0365A" w:rsidRPr="000D2066" w:rsidRDefault="00156899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20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76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560 762,04</w:t>
            </w:r>
          </w:p>
        </w:tc>
        <w:tc>
          <w:tcPr>
            <w:tcW w:w="2977" w:type="dxa"/>
            <w:shd w:val="clear" w:color="auto" w:fill="auto"/>
          </w:tcPr>
          <w:p w14:paraId="51C7AB55" w14:textId="698B39AE" w:rsidR="00E0365A" w:rsidRPr="000D2066" w:rsidRDefault="00AD78F4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7B46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340 776,32</w:t>
            </w:r>
          </w:p>
        </w:tc>
        <w:tc>
          <w:tcPr>
            <w:tcW w:w="2126" w:type="dxa"/>
            <w:shd w:val="clear" w:color="auto" w:fill="auto"/>
          </w:tcPr>
          <w:p w14:paraId="7404CDC4" w14:textId="38740F1A" w:rsidR="00E0365A" w:rsidRPr="000D2066" w:rsidRDefault="00B760DA" w:rsidP="005721C6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219 985,70</w:t>
            </w:r>
          </w:p>
        </w:tc>
      </w:tr>
    </w:tbl>
    <w:p w14:paraId="5A42D952" w14:textId="77777777" w:rsidR="00553DC6" w:rsidRPr="000D2066" w:rsidRDefault="00553DC6" w:rsidP="00B25A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E7DC9D8" w14:textId="63B78C92" w:rsidR="009C6FF6" w:rsidRDefault="001E3F1F" w:rsidP="00B25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b/>
          <w:sz w:val="24"/>
          <w:szCs w:val="24"/>
          <w:u w:val="single"/>
        </w:rPr>
        <w:t>Stav na účtoch k</w:t>
      </w:r>
      <w:r w:rsidR="00FB470A">
        <w:rPr>
          <w:rFonts w:ascii="Times New Roman" w:hAnsi="Times New Roman" w:cs="Times New Roman"/>
          <w:b/>
          <w:sz w:val="24"/>
          <w:szCs w:val="24"/>
          <w:u w:val="single"/>
        </w:rPr>
        <w:t xml:space="preserve"> 31. 12. 202</w:t>
      </w:r>
      <w:r w:rsidR="00F01AB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007EF69" w14:textId="7D784B4B" w:rsidR="008A7693" w:rsidRPr="00601DA1" w:rsidRDefault="008A7693" w:rsidP="007B1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A1">
        <w:rPr>
          <w:rFonts w:ascii="Times New Roman" w:hAnsi="Times New Roman" w:cs="Times New Roman"/>
          <w:bCs/>
          <w:sz w:val="24"/>
          <w:szCs w:val="24"/>
        </w:rPr>
        <w:t>B</w:t>
      </w:r>
      <w:r w:rsidR="000A206C" w:rsidRPr="00601DA1">
        <w:rPr>
          <w:rFonts w:ascii="Times New Roman" w:hAnsi="Times New Roman" w:cs="Times New Roman"/>
          <w:bCs/>
          <w:sz w:val="24"/>
          <w:szCs w:val="24"/>
        </w:rPr>
        <w:t xml:space="preserve">ežný účet   </w:t>
      </w:r>
      <w:r w:rsidR="00CE362C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5F4E40" w:rsidRPr="00601DA1">
        <w:rPr>
          <w:rFonts w:ascii="Times New Roman" w:hAnsi="Times New Roman" w:cs="Times New Roman"/>
          <w:bCs/>
          <w:sz w:val="24"/>
          <w:szCs w:val="24"/>
        </w:rPr>
        <w:t>(2001)</w:t>
      </w:r>
      <w:r w:rsidR="000A206C" w:rsidRPr="00601DA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0B75CD" w:rsidRPr="00601DA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6F45C5" w:rsidRPr="00601DA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27582" w:rsidRPr="00601DA1">
        <w:rPr>
          <w:rFonts w:ascii="Times New Roman" w:hAnsi="Times New Roman" w:cs="Times New Roman"/>
          <w:bCs/>
          <w:sz w:val="24"/>
          <w:szCs w:val="24"/>
        </w:rPr>
        <w:t xml:space="preserve">  101 183,45</w:t>
      </w:r>
      <w:r w:rsidR="005721C6" w:rsidRPr="00601DA1">
        <w:rPr>
          <w:rFonts w:ascii="Times New Roman" w:hAnsi="Times New Roman" w:cs="Times New Roman"/>
          <w:bCs/>
          <w:sz w:val="24"/>
          <w:szCs w:val="24"/>
        </w:rPr>
        <w:t xml:space="preserve"> €                                                                                                        </w:t>
      </w:r>
      <w:r w:rsidR="009B0F7C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 w:rsidR="005652C2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="000247BA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</w:t>
      </w:r>
      <w:r w:rsidR="00067153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6F45C5" w:rsidRPr="00601DA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F01865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5C5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5CD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DA1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1415CC18" w14:textId="7E134CA4" w:rsidR="00067153" w:rsidRPr="00601DA1" w:rsidRDefault="00067153" w:rsidP="007B1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A1">
        <w:rPr>
          <w:rFonts w:ascii="Times New Roman" w:hAnsi="Times New Roman" w:cs="Times New Roman"/>
          <w:bCs/>
          <w:sz w:val="24"/>
          <w:szCs w:val="24"/>
        </w:rPr>
        <w:t xml:space="preserve">Materská škôlka </w:t>
      </w:r>
      <w:r w:rsidR="00CE362C" w:rsidRPr="00601DA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601DA1">
        <w:rPr>
          <w:rFonts w:ascii="Times New Roman" w:hAnsi="Times New Roman" w:cs="Times New Roman"/>
          <w:bCs/>
          <w:sz w:val="24"/>
          <w:szCs w:val="24"/>
        </w:rPr>
        <w:t>(3004)</w:t>
      </w:r>
      <w:r w:rsidR="00B761A0" w:rsidRPr="00601DA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E362C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B11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7B1591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B11" w:rsidRPr="00601DA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27582" w:rsidRPr="00601DA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582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B11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9FB" w:rsidRPr="00601DA1">
        <w:rPr>
          <w:rFonts w:ascii="Times New Roman" w:hAnsi="Times New Roman" w:cs="Times New Roman"/>
          <w:bCs/>
          <w:sz w:val="24"/>
          <w:szCs w:val="24"/>
        </w:rPr>
        <w:t>3 435,54</w:t>
      </w:r>
      <w:r w:rsidR="00B761A0" w:rsidRPr="00601DA1">
        <w:rPr>
          <w:rFonts w:ascii="Times New Roman" w:hAnsi="Times New Roman" w:cs="Times New Roman"/>
          <w:bCs/>
          <w:sz w:val="24"/>
          <w:szCs w:val="24"/>
        </w:rPr>
        <w:t xml:space="preserve"> €      </w:t>
      </w:r>
    </w:p>
    <w:p w14:paraId="2343754F" w14:textId="438A6255" w:rsidR="00C60CCD" w:rsidRPr="00601DA1" w:rsidRDefault="00224946" w:rsidP="007B1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A1">
        <w:rPr>
          <w:rFonts w:ascii="Times New Roman" w:hAnsi="Times New Roman" w:cs="Times New Roman"/>
          <w:bCs/>
          <w:sz w:val="24"/>
          <w:szCs w:val="24"/>
        </w:rPr>
        <w:t>Škols</w:t>
      </w:r>
      <w:r w:rsidR="004C5C61" w:rsidRPr="00601DA1">
        <w:rPr>
          <w:rFonts w:ascii="Times New Roman" w:hAnsi="Times New Roman" w:cs="Times New Roman"/>
          <w:bCs/>
          <w:sz w:val="24"/>
          <w:szCs w:val="24"/>
        </w:rPr>
        <w:t xml:space="preserve">ká jedáleň </w:t>
      </w:r>
      <w:r w:rsidR="0062190A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62C" w:rsidRPr="00601DA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62190A" w:rsidRPr="00601DA1">
        <w:rPr>
          <w:rFonts w:ascii="Times New Roman" w:hAnsi="Times New Roman" w:cs="Times New Roman"/>
          <w:bCs/>
          <w:sz w:val="24"/>
          <w:szCs w:val="24"/>
        </w:rPr>
        <w:t>(</w:t>
      </w:r>
      <w:r w:rsidR="00E03DDC" w:rsidRPr="00601DA1">
        <w:rPr>
          <w:rFonts w:ascii="Times New Roman" w:hAnsi="Times New Roman" w:cs="Times New Roman"/>
          <w:bCs/>
          <w:sz w:val="24"/>
          <w:szCs w:val="24"/>
        </w:rPr>
        <w:t>5026</w:t>
      </w:r>
      <w:r w:rsidR="0062190A" w:rsidRPr="00601DA1">
        <w:rPr>
          <w:rFonts w:ascii="Times New Roman" w:hAnsi="Times New Roman" w:cs="Times New Roman"/>
          <w:bCs/>
          <w:sz w:val="24"/>
          <w:szCs w:val="24"/>
        </w:rPr>
        <w:t>)</w:t>
      </w:r>
      <w:r w:rsidR="00E03DDC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627582" w:rsidRPr="00601DA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D4617" w:rsidRPr="00601DA1">
        <w:rPr>
          <w:rFonts w:ascii="Times New Roman" w:hAnsi="Times New Roman" w:cs="Times New Roman"/>
          <w:bCs/>
          <w:sz w:val="24"/>
          <w:szCs w:val="24"/>
        </w:rPr>
        <w:t>33 893,41</w:t>
      </w:r>
      <w:r w:rsidR="00E03DDC" w:rsidRPr="00601DA1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6DF82134" w14:textId="548CB0EF" w:rsidR="0024110B" w:rsidRPr="00601DA1" w:rsidRDefault="0062190A" w:rsidP="007B1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A1">
        <w:rPr>
          <w:rFonts w:ascii="Times New Roman" w:hAnsi="Times New Roman" w:cs="Times New Roman"/>
          <w:bCs/>
          <w:sz w:val="24"/>
          <w:szCs w:val="24"/>
        </w:rPr>
        <w:t>Stravovací účet</w:t>
      </w:r>
      <w:r w:rsidR="005F4E40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62C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5F4E40" w:rsidRPr="00601DA1">
        <w:rPr>
          <w:rFonts w:ascii="Times New Roman" w:hAnsi="Times New Roman" w:cs="Times New Roman"/>
          <w:bCs/>
          <w:sz w:val="24"/>
          <w:szCs w:val="24"/>
        </w:rPr>
        <w:t>(8008</w:t>
      </w:r>
      <w:r w:rsidR="00D421A2" w:rsidRPr="00601DA1">
        <w:rPr>
          <w:rFonts w:ascii="Times New Roman" w:hAnsi="Times New Roman" w:cs="Times New Roman"/>
          <w:bCs/>
          <w:sz w:val="24"/>
          <w:szCs w:val="24"/>
        </w:rPr>
        <w:t xml:space="preserve">)        </w:t>
      </w:r>
      <w:r w:rsidR="006F45C5" w:rsidRPr="00601DA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B1591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865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5C5" w:rsidRPr="00601DA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74DB1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6534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DB1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A71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582" w:rsidRPr="00601DA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36A71" w:rsidRPr="00601DA1">
        <w:rPr>
          <w:rFonts w:ascii="Times New Roman" w:hAnsi="Times New Roman" w:cs="Times New Roman"/>
          <w:bCs/>
          <w:sz w:val="24"/>
          <w:szCs w:val="24"/>
        </w:rPr>
        <w:t xml:space="preserve">  70,05</w:t>
      </w:r>
      <w:r w:rsidR="00F56ADB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7509" w:rsidRPr="00601DA1">
        <w:rPr>
          <w:rFonts w:ascii="Times New Roman" w:hAnsi="Times New Roman" w:cs="Times New Roman"/>
          <w:bCs/>
          <w:sz w:val="24"/>
          <w:szCs w:val="24"/>
        </w:rPr>
        <w:t>€</w:t>
      </w:r>
      <w:r w:rsidR="00BE1E6B" w:rsidRPr="00601DA1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D421A2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1EA8FF" w14:textId="648D44DF" w:rsidR="005F4E40" w:rsidRPr="00601DA1" w:rsidRDefault="00C426D1" w:rsidP="007B1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A1">
        <w:rPr>
          <w:rFonts w:ascii="Times New Roman" w:hAnsi="Times New Roman" w:cs="Times New Roman"/>
          <w:bCs/>
          <w:sz w:val="24"/>
          <w:szCs w:val="24"/>
        </w:rPr>
        <w:t>Sociálny účet</w:t>
      </w:r>
      <w:r w:rsidR="005721C6" w:rsidRPr="00601DA1">
        <w:rPr>
          <w:rFonts w:ascii="Times New Roman" w:hAnsi="Times New Roman" w:cs="Times New Roman"/>
          <w:bCs/>
          <w:sz w:val="24"/>
          <w:szCs w:val="24"/>
        </w:rPr>
        <w:t>,</w:t>
      </w:r>
      <w:r w:rsidRPr="00601DA1">
        <w:rPr>
          <w:rFonts w:ascii="Times New Roman" w:hAnsi="Times New Roman" w:cs="Times New Roman"/>
          <w:bCs/>
          <w:sz w:val="24"/>
          <w:szCs w:val="24"/>
        </w:rPr>
        <w:t xml:space="preserve"> HN   </w:t>
      </w:r>
      <w:r w:rsidR="005721C6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4E40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62C" w:rsidRPr="00601DA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721C6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4E40" w:rsidRPr="00601DA1">
        <w:rPr>
          <w:rFonts w:ascii="Times New Roman" w:hAnsi="Times New Roman" w:cs="Times New Roman"/>
          <w:bCs/>
          <w:sz w:val="24"/>
          <w:szCs w:val="24"/>
        </w:rPr>
        <w:t xml:space="preserve">(4015)                  </w:t>
      </w:r>
      <w:r w:rsidR="00CE362C" w:rsidRPr="00601DA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F4E40" w:rsidRPr="00601DA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E0766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582" w:rsidRPr="00601DA1">
        <w:rPr>
          <w:rFonts w:ascii="Times New Roman" w:hAnsi="Times New Roman" w:cs="Times New Roman"/>
          <w:bCs/>
          <w:sz w:val="24"/>
          <w:szCs w:val="24"/>
        </w:rPr>
        <w:t xml:space="preserve">  1 670,27</w:t>
      </w:r>
      <w:r w:rsidR="00C60CCD" w:rsidRPr="00601DA1">
        <w:rPr>
          <w:rFonts w:ascii="Times New Roman" w:hAnsi="Times New Roman" w:cs="Times New Roman"/>
          <w:bCs/>
          <w:sz w:val="24"/>
          <w:szCs w:val="24"/>
        </w:rPr>
        <w:t xml:space="preserve"> €                    </w:t>
      </w:r>
      <w:r w:rsidR="005F4E40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462810" w14:textId="2AD9FDC2" w:rsidR="008A7693" w:rsidRPr="00601DA1" w:rsidRDefault="005F4E40" w:rsidP="007B1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A1">
        <w:rPr>
          <w:rFonts w:ascii="Times New Roman" w:hAnsi="Times New Roman" w:cs="Times New Roman"/>
          <w:bCs/>
          <w:sz w:val="24"/>
          <w:szCs w:val="24"/>
        </w:rPr>
        <w:t xml:space="preserve">Odpady </w:t>
      </w:r>
      <w:r w:rsidR="00CE362C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601DA1">
        <w:rPr>
          <w:rFonts w:ascii="Times New Roman" w:hAnsi="Times New Roman" w:cs="Times New Roman"/>
          <w:bCs/>
          <w:sz w:val="24"/>
          <w:szCs w:val="24"/>
        </w:rPr>
        <w:t>(6010)</w:t>
      </w:r>
      <w:r w:rsidR="0062190A" w:rsidRPr="00601DA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CC6415" w:rsidRPr="00601DA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663B1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AE7F1A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5C5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3B1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766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60E" w:rsidRPr="00601DA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C7C33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582" w:rsidRPr="00601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C33" w:rsidRPr="00601DA1">
        <w:rPr>
          <w:rFonts w:ascii="Times New Roman" w:hAnsi="Times New Roman" w:cs="Times New Roman"/>
          <w:bCs/>
          <w:sz w:val="24"/>
          <w:szCs w:val="24"/>
        </w:rPr>
        <w:t>7 944,64</w:t>
      </w:r>
      <w:r w:rsidR="00D54CAB" w:rsidRPr="00601DA1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8A7693" w:rsidRPr="00601DA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14:paraId="512A242E" w14:textId="45703A45" w:rsidR="00A623C1" w:rsidRPr="00601DA1" w:rsidRDefault="00A623C1" w:rsidP="007B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Triedený odpad            (4031)                            </w:t>
      </w:r>
      <w:r w:rsid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7582"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C7C33"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>6 785,28 €</w:t>
      </w:r>
    </w:p>
    <w:p w14:paraId="12C4B1D2" w14:textId="14BB141A" w:rsidR="009B0F7C" w:rsidRPr="00601DA1" w:rsidRDefault="00AC09B1" w:rsidP="007B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Nájom BJ </w:t>
      </w:r>
      <w:r w:rsidR="00CE362C"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</w:t>
      </w:r>
      <w:r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(4007)              </w:t>
      </w:r>
      <w:r w:rsidR="00CE362C"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F01ABD"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627582"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F01ABD"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>65 405,56</w:t>
      </w:r>
      <w:r w:rsidRPr="00601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€</w:t>
      </w:r>
    </w:p>
    <w:p w14:paraId="4DE0447C" w14:textId="77777777" w:rsidR="00085EC7" w:rsidRPr="00C66A7F" w:rsidRDefault="00085EC7" w:rsidP="00085E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Projekt PL                     (1025</w:t>
      </w:r>
      <w:r w:rsidRPr="00C66A7F">
        <w:rPr>
          <w:rFonts w:ascii="Times New Roman" w:hAnsi="Times New Roman" w:cs="Times New Roman"/>
          <w:bCs/>
          <w:sz w:val="24"/>
          <w:szCs w:val="24"/>
        </w:rPr>
        <w:t xml:space="preserve">)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66A7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0,00</w:t>
      </w:r>
      <w:r w:rsidRPr="00C66A7F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2FB03A91" w14:textId="77777777" w:rsidR="00085EC7" w:rsidRPr="00C66A7F" w:rsidRDefault="00085EC7" w:rsidP="00085E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A7F">
        <w:rPr>
          <w:rFonts w:ascii="Times New Roman" w:hAnsi="Times New Roman" w:cs="Times New Roman"/>
          <w:bCs/>
          <w:sz w:val="24"/>
          <w:szCs w:val="24"/>
        </w:rPr>
        <w:t xml:space="preserve">Kotolňa KD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C66A7F">
        <w:rPr>
          <w:rFonts w:ascii="Times New Roman" w:hAnsi="Times New Roman" w:cs="Times New Roman"/>
          <w:bCs/>
          <w:sz w:val="24"/>
          <w:szCs w:val="24"/>
        </w:rPr>
        <w:t xml:space="preserve">(8024)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6A7F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6A7F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0,00</w:t>
      </w:r>
      <w:r w:rsidRPr="00C66A7F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16C38746" w14:textId="77777777" w:rsidR="00085EC7" w:rsidRPr="00C66A7F" w:rsidRDefault="00085EC7" w:rsidP="00085E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A7F">
        <w:rPr>
          <w:rFonts w:ascii="Times New Roman" w:hAnsi="Times New Roman" w:cs="Times New Roman"/>
          <w:bCs/>
          <w:sz w:val="24"/>
          <w:szCs w:val="24"/>
        </w:rPr>
        <w:t xml:space="preserve">Centrálna kotolňa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C66A7F">
        <w:rPr>
          <w:rFonts w:ascii="Times New Roman" w:hAnsi="Times New Roman" w:cs="Times New Roman"/>
          <w:bCs/>
          <w:sz w:val="24"/>
          <w:szCs w:val="24"/>
        </w:rPr>
        <w:t xml:space="preserve">(9027)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0,00</w:t>
      </w:r>
      <w:r w:rsidRPr="00C66A7F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66293D8D" w14:textId="77777777" w:rsidR="00085EC7" w:rsidRPr="007A6534" w:rsidRDefault="00085EC7" w:rsidP="00085E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534">
        <w:rPr>
          <w:rFonts w:ascii="Times New Roman" w:hAnsi="Times New Roman" w:cs="Times New Roman"/>
          <w:bCs/>
          <w:sz w:val="24"/>
          <w:szCs w:val="24"/>
        </w:rPr>
        <w:t xml:space="preserve">Dotačný účet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PZ           (</w:t>
      </w:r>
      <w:r w:rsidRPr="007A6534">
        <w:rPr>
          <w:rFonts w:ascii="Times New Roman" w:hAnsi="Times New Roman" w:cs="Times New Roman"/>
          <w:bCs/>
          <w:sz w:val="24"/>
          <w:szCs w:val="24"/>
        </w:rPr>
        <w:t>2028</w:t>
      </w:r>
      <w:r>
        <w:rPr>
          <w:rFonts w:ascii="Times New Roman" w:hAnsi="Times New Roman" w:cs="Times New Roman"/>
          <w:bCs/>
          <w:sz w:val="24"/>
          <w:szCs w:val="24"/>
        </w:rPr>
        <w:t xml:space="preserve">)    </w:t>
      </w:r>
      <w:r w:rsidRPr="007A6534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7A6534">
        <w:rPr>
          <w:rFonts w:ascii="Times New Roman" w:hAnsi="Times New Roman" w:cs="Times New Roman"/>
          <w:bCs/>
          <w:sz w:val="24"/>
          <w:szCs w:val="24"/>
        </w:rPr>
        <w:t xml:space="preserve">0,00 </w:t>
      </w:r>
      <w:r>
        <w:rPr>
          <w:rFonts w:ascii="Times New Roman" w:hAnsi="Times New Roman" w:cs="Times New Roman"/>
          <w:bCs/>
          <w:sz w:val="24"/>
          <w:szCs w:val="24"/>
        </w:rPr>
        <w:t>€</w:t>
      </w:r>
    </w:p>
    <w:p w14:paraId="572B421B" w14:textId="77777777" w:rsidR="00085EC7" w:rsidRDefault="00085EC7" w:rsidP="00085E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Kotolňa MŠ                   (4023)                                   0,00 €</w:t>
      </w:r>
    </w:p>
    <w:p w14:paraId="3193F7A0" w14:textId="77777777" w:rsidR="00085EC7" w:rsidRPr="00585567" w:rsidRDefault="00085EC7" w:rsidP="00085E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34EC">
        <w:rPr>
          <w:rFonts w:ascii="Times New Roman" w:hAnsi="Times New Roman" w:cs="Times New Roman"/>
          <w:bCs/>
          <w:sz w:val="24"/>
          <w:szCs w:val="24"/>
        </w:rPr>
        <w:t>Nadstavba MŠ               (7021</w:t>
      </w:r>
      <w:r w:rsidRPr="00585567">
        <w:rPr>
          <w:rFonts w:ascii="Times New Roman" w:hAnsi="Times New Roman" w:cs="Times New Roman"/>
          <w:bCs/>
          <w:sz w:val="24"/>
          <w:szCs w:val="24"/>
        </w:rPr>
        <w:t>)                                   0,00 €</w:t>
      </w:r>
    </w:p>
    <w:p w14:paraId="5781A0EF" w14:textId="2307C259" w:rsidR="00085EC7" w:rsidRDefault="00085EC7" w:rsidP="007B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7FEE9F5" w14:textId="0E21EC25" w:rsidR="00585567" w:rsidRPr="00585567" w:rsidRDefault="00085EC7" w:rsidP="007B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Stav na fondových účtoch k 31. 12. 2023</w:t>
      </w:r>
    </w:p>
    <w:p w14:paraId="607BB717" w14:textId="7F83C761" w:rsidR="005652C2" w:rsidRPr="00865FB0" w:rsidRDefault="005652C2" w:rsidP="007B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Fond prevádzky údržby </w:t>
      </w:r>
      <w:r w:rsidR="009B0F7C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>(6029</w:t>
      </w:r>
      <w:bookmarkStart w:id="2" w:name="_Hlk157505246"/>
      <w:r w:rsidR="009B0F7C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CE362C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7582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627582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A623C1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>9 375,16</w:t>
      </w:r>
      <w:r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€</w:t>
      </w:r>
    </w:p>
    <w:bookmarkEnd w:id="2"/>
    <w:p w14:paraId="4412986A" w14:textId="539D83DE" w:rsidR="006D1DC6" w:rsidRPr="00865FB0" w:rsidRDefault="006D1DC6" w:rsidP="007B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Fond prevádzky, údržby a opráv                    </w:t>
      </w:r>
      <w:r w:rsid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2 761,44 €</w:t>
      </w:r>
    </w:p>
    <w:p w14:paraId="052BDFED" w14:textId="547E4999" w:rsidR="00A3541E" w:rsidRPr="00865FB0" w:rsidRDefault="00A3541E" w:rsidP="007B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Rezervný fond </w:t>
      </w:r>
      <w:r w:rsidR="00CE362C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(7013)                      </w:t>
      </w:r>
      <w:r w:rsid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B149B1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25276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="005652C2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DB5DF2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BE21EA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>000</w:t>
      </w:r>
      <w:r w:rsidR="00DB5DF2"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>,00</w:t>
      </w:r>
      <w:r w:rsidRPr="00865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€</w:t>
      </w:r>
    </w:p>
    <w:p w14:paraId="3112D9EC" w14:textId="573D298B" w:rsidR="007A6534" w:rsidRPr="00865FB0" w:rsidRDefault="007A6534" w:rsidP="007B1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FB0">
        <w:rPr>
          <w:rFonts w:ascii="Times New Roman" w:hAnsi="Times New Roman" w:cs="Times New Roman"/>
          <w:bCs/>
          <w:sz w:val="24"/>
          <w:szCs w:val="24"/>
        </w:rPr>
        <w:t xml:space="preserve">Sociálny fond </w:t>
      </w:r>
      <w:r w:rsidR="00CE362C" w:rsidRPr="00865FB0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865FB0">
        <w:rPr>
          <w:rFonts w:ascii="Times New Roman" w:hAnsi="Times New Roman" w:cs="Times New Roman"/>
          <w:bCs/>
          <w:sz w:val="24"/>
          <w:szCs w:val="24"/>
        </w:rPr>
        <w:t xml:space="preserve">(6002)                     </w:t>
      </w:r>
      <w:r w:rsidR="009B0F7C" w:rsidRPr="00865F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5FB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E362C" w:rsidRPr="00865F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582" w:rsidRPr="00865FB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E362C" w:rsidRPr="00865FB0">
        <w:rPr>
          <w:rFonts w:ascii="Times New Roman" w:hAnsi="Times New Roman" w:cs="Times New Roman"/>
          <w:bCs/>
          <w:sz w:val="24"/>
          <w:szCs w:val="24"/>
        </w:rPr>
        <w:t xml:space="preserve">  </w:t>
      </w:r>
      <w:bookmarkStart w:id="3" w:name="_Hlk157505279"/>
      <w:r w:rsidR="00025276" w:rsidRPr="00865FB0">
        <w:rPr>
          <w:rFonts w:ascii="Times New Roman" w:hAnsi="Times New Roman" w:cs="Times New Roman"/>
          <w:bCs/>
          <w:sz w:val="24"/>
          <w:szCs w:val="24"/>
        </w:rPr>
        <w:t>2 748,29</w:t>
      </w:r>
      <w:r w:rsidRPr="00865FB0">
        <w:rPr>
          <w:rFonts w:ascii="Times New Roman" w:hAnsi="Times New Roman" w:cs="Times New Roman"/>
          <w:bCs/>
          <w:sz w:val="24"/>
          <w:szCs w:val="24"/>
        </w:rPr>
        <w:t xml:space="preserve"> € </w:t>
      </w:r>
      <w:bookmarkEnd w:id="3"/>
    </w:p>
    <w:p w14:paraId="0A1001E9" w14:textId="77777777" w:rsidR="00B149B1" w:rsidRDefault="00B149B1" w:rsidP="00092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_Hlk92881484"/>
    </w:p>
    <w:p w14:paraId="4DA15F63" w14:textId="19526C43" w:rsidR="000929E2" w:rsidRDefault="000929E2" w:rsidP="00092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FF4">
        <w:rPr>
          <w:rFonts w:ascii="Times New Roman" w:hAnsi="Times New Roman" w:cs="Times New Roman"/>
          <w:b/>
          <w:sz w:val="24"/>
          <w:szCs w:val="24"/>
          <w:u w:val="single"/>
        </w:rPr>
        <w:t xml:space="preserve">Vyúčtovanie sociálneho fondu </w:t>
      </w:r>
      <w:r w:rsidR="0018153A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účt</w:t>
      </w:r>
      <w:r w:rsidR="0018153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F4FF4">
        <w:rPr>
          <w:rFonts w:ascii="Times New Roman" w:hAnsi="Times New Roman" w:cs="Times New Roman"/>
          <w:b/>
          <w:sz w:val="24"/>
          <w:szCs w:val="24"/>
          <w:u w:val="single"/>
        </w:rPr>
        <w:t>(6002)</w:t>
      </w:r>
    </w:p>
    <w:p w14:paraId="518CE7A4" w14:textId="7D84DEED" w:rsidR="000929E2" w:rsidRPr="00CD6824" w:rsidRDefault="000929E2" w:rsidP="00092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Počiatočný stav k </w:t>
      </w:r>
      <w:r w:rsidR="001B7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1. 202</w:t>
      </w:r>
      <w:r w:rsidR="00870DE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B7D7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5A69D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816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865F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816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76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816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0DEF">
        <w:rPr>
          <w:rFonts w:ascii="Times New Roman" w:hAnsi="Times New Roman" w:cs="Times New Roman"/>
          <w:b/>
          <w:color w:val="000000"/>
          <w:sz w:val="24"/>
          <w:szCs w:val="24"/>
        </w:rPr>
        <w:t>978,47 €</w:t>
      </w:r>
    </w:p>
    <w:p w14:paraId="259F630F" w14:textId="77777777" w:rsidR="000929E2" w:rsidRPr="001E3F1F" w:rsidRDefault="000929E2" w:rsidP="00092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Prírastky: </w:t>
      </w:r>
    </w:p>
    <w:p w14:paraId="6EA8002D" w14:textId="3E932F54" w:rsidR="000929E2" w:rsidRPr="00BD62C8" w:rsidRDefault="000929E2" w:rsidP="00092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62C8">
        <w:rPr>
          <w:rFonts w:ascii="Times New Roman" w:hAnsi="Times New Roman" w:cs="Times New Roman"/>
          <w:color w:val="000000"/>
          <w:sz w:val="24"/>
          <w:szCs w:val="24"/>
        </w:rPr>
        <w:t xml:space="preserve">povinný prídel                                                </w:t>
      </w:r>
      <w:r w:rsidR="005A69D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D6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60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D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160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70DEF">
        <w:rPr>
          <w:rFonts w:ascii="Times New Roman" w:hAnsi="Times New Roman" w:cs="Times New Roman"/>
          <w:color w:val="000000"/>
          <w:sz w:val="24"/>
          <w:szCs w:val="24"/>
        </w:rPr>
        <w:t> 557,09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€</w:t>
      </w:r>
    </w:p>
    <w:p w14:paraId="3E1BB45C" w14:textId="77777777" w:rsidR="000929E2" w:rsidRPr="00BD62C8" w:rsidRDefault="000929E2" w:rsidP="00092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62C8">
        <w:rPr>
          <w:rFonts w:ascii="Times New Roman" w:hAnsi="Times New Roman" w:cs="Times New Roman"/>
          <w:color w:val="000000"/>
          <w:sz w:val="24"/>
          <w:szCs w:val="24"/>
        </w:rPr>
        <w:t xml:space="preserve">Úbytky: </w:t>
      </w:r>
    </w:p>
    <w:p w14:paraId="47E30A8F" w14:textId="6D6932B1" w:rsidR="000929E2" w:rsidRPr="000C35AF" w:rsidRDefault="000929E2" w:rsidP="00092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62C8">
        <w:rPr>
          <w:rFonts w:ascii="Times New Roman" w:hAnsi="Times New Roman" w:cs="Times New Roman"/>
          <w:color w:val="000000"/>
          <w:sz w:val="24"/>
          <w:szCs w:val="24"/>
        </w:rPr>
        <w:t xml:space="preserve">Príspevok na stravovanie                                   </w:t>
      </w:r>
      <w:r w:rsidR="005A6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60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A69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D6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1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5AF" w:rsidRPr="000C35AF">
        <w:rPr>
          <w:rFonts w:ascii="Times New Roman" w:hAnsi="Times New Roman" w:cs="Times New Roman"/>
          <w:color w:val="000000"/>
          <w:sz w:val="24"/>
          <w:szCs w:val="24"/>
        </w:rPr>
        <w:t>161,84</w:t>
      </w:r>
      <w:r w:rsidRPr="000C35AF">
        <w:rPr>
          <w:rFonts w:ascii="Times New Roman" w:hAnsi="Times New Roman" w:cs="Times New Roman"/>
          <w:color w:val="000000"/>
          <w:sz w:val="24"/>
          <w:szCs w:val="24"/>
        </w:rPr>
        <w:t xml:space="preserve"> €</w:t>
      </w:r>
    </w:p>
    <w:p w14:paraId="6C18E152" w14:textId="0A79A457" w:rsidR="000929E2" w:rsidRDefault="000929E2" w:rsidP="00092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jubilea</w:t>
      </w:r>
      <w:r w:rsidRPr="00BD6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D62C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E8160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5AF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</w:p>
    <w:p w14:paraId="1188EAAC" w14:textId="77CA8F3B" w:rsidR="000929E2" w:rsidRPr="00BD62C8" w:rsidRDefault="00E81602" w:rsidP="00092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príspevok </w:t>
      </w:r>
      <w:r w:rsidR="000C35AF">
        <w:rPr>
          <w:rFonts w:ascii="Times New Roman" w:hAnsi="Times New Roman" w:cs="Times New Roman"/>
          <w:color w:val="000000"/>
          <w:sz w:val="24"/>
          <w:szCs w:val="24"/>
        </w:rPr>
        <w:t>ples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0C35A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760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5AF">
        <w:rPr>
          <w:rFonts w:ascii="Times New Roman" w:hAnsi="Times New Roman" w:cs="Times New Roman"/>
          <w:color w:val="000000"/>
          <w:sz w:val="24"/>
          <w:szCs w:val="24"/>
        </w:rPr>
        <w:t xml:space="preserve">1 440,00 </w:t>
      </w:r>
      <w:r>
        <w:rPr>
          <w:rFonts w:ascii="Times New Roman" w:hAnsi="Times New Roman" w:cs="Times New Roman"/>
          <w:color w:val="000000"/>
          <w:sz w:val="24"/>
          <w:szCs w:val="24"/>
        </w:rPr>
        <w:t>€</w:t>
      </w:r>
    </w:p>
    <w:p w14:paraId="4C9F80E8" w14:textId="674D16F4" w:rsidR="000929E2" w:rsidRPr="00C134EC" w:rsidRDefault="000929E2" w:rsidP="00092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34EC">
        <w:rPr>
          <w:rFonts w:ascii="Times New Roman" w:hAnsi="Times New Roman" w:cs="Times New Roman"/>
          <w:color w:val="000000"/>
          <w:sz w:val="24"/>
          <w:szCs w:val="24"/>
        </w:rPr>
        <w:t xml:space="preserve">úroky a poplatky                                                   </w:t>
      </w:r>
      <w:r w:rsidR="00B760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8160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C134E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0C35AF">
        <w:rPr>
          <w:rFonts w:ascii="Times New Roman" w:hAnsi="Times New Roman" w:cs="Times New Roman"/>
          <w:color w:val="000000"/>
          <w:sz w:val="24"/>
          <w:szCs w:val="24"/>
          <w:u w:val="single"/>
        </w:rPr>
        <w:t>0,00</w:t>
      </w:r>
      <w:r w:rsidRPr="00C134EC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009F8B50" w14:textId="550F816C" w:rsidR="00AC09B1" w:rsidRDefault="000929E2" w:rsidP="00AC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34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Konečný stav k 31. 12. 202</w:t>
      </w:r>
      <w:r w:rsidR="00870D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13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231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65F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0C35AF">
        <w:rPr>
          <w:rFonts w:ascii="Times New Roman" w:hAnsi="Times New Roman" w:cs="Times New Roman"/>
          <w:b/>
          <w:color w:val="000000"/>
          <w:sz w:val="24"/>
          <w:szCs w:val="24"/>
        </w:rPr>
        <w:t>2 748,29</w:t>
      </w:r>
      <w:r w:rsidR="00C231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5" w:name="_Hlk15587113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€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"/>
      <w:bookmarkEnd w:id="5"/>
    </w:p>
    <w:p w14:paraId="5D6C3608" w14:textId="32442A60" w:rsidR="007B1591" w:rsidRPr="00742558" w:rsidRDefault="00D421A2" w:rsidP="00742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1E3F1F"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1F7D6A34" w14:textId="6B0B8161" w:rsidR="009C6FF6" w:rsidRPr="00495ABE" w:rsidRDefault="0095516E" w:rsidP="00946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5ABE">
        <w:rPr>
          <w:rFonts w:ascii="Times New Roman" w:hAnsi="Times New Roman" w:cs="Times New Roman"/>
          <w:b/>
          <w:bCs/>
          <w:sz w:val="24"/>
          <w:szCs w:val="24"/>
          <w:u w:val="single"/>
        </w:rPr>
        <w:t>Prehľad o poskytnutých dotáciách</w:t>
      </w:r>
    </w:p>
    <w:p w14:paraId="4948F63A" w14:textId="2030CDC2" w:rsidR="00CA5D1B" w:rsidRPr="00FC4BC7" w:rsidRDefault="00FC4BC7" w:rsidP="00946E51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BC7">
        <w:rPr>
          <w:rFonts w:ascii="Times New Roman" w:eastAsia="Times New Roman" w:hAnsi="Times New Roman" w:cs="Times New Roman"/>
          <w:sz w:val="24"/>
          <w:szCs w:val="24"/>
        </w:rPr>
        <w:t>V súlade so </w:t>
      </w:r>
      <w:hyperlink r:id="rId13" w:tgtFrame="_blank" w:history="1">
        <w:r w:rsidRPr="00FC4B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zákonom o rozpočtových pravidlách územnej samosprávy</w:t>
        </w:r>
      </w:hyperlink>
      <w:r w:rsidRPr="00FC4BC7">
        <w:rPr>
          <w:rFonts w:ascii="Times New Roman" w:eastAsia="Times New Roman" w:hAnsi="Times New Roman" w:cs="Times New Roman"/>
          <w:sz w:val="24"/>
          <w:szCs w:val="24"/>
        </w:rPr>
        <w:t> návrh záverečného účtu obsahuje aj podrobný prehľad o poskytnutých dotáciách podľa </w:t>
      </w:r>
      <w:hyperlink r:id="rId14" w:tgtFrame="_blank" w:history="1">
        <w:r w:rsidRPr="00FC4B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§ 7 ods. 4 cit. zákona</w:t>
        </w:r>
      </w:hyperlink>
      <w:r w:rsidRPr="00FC4BC7">
        <w:rPr>
          <w:rFonts w:ascii="Times New Roman" w:eastAsia="Times New Roman" w:hAnsi="Times New Roman" w:cs="Times New Roman"/>
          <w:sz w:val="24"/>
          <w:szCs w:val="24"/>
        </w:rPr>
        <w:t> v členení podľa jednotlivých príjemcov.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95ABE" w:rsidRPr="00495ABE">
        <w:rPr>
          <w:rFonts w:ascii="Times New Roman" w:hAnsi="Times New Roman" w:cs="Times New Roman"/>
          <w:bCs/>
          <w:sz w:val="24"/>
          <w:szCs w:val="24"/>
        </w:rPr>
        <w:t>Obec v roku 202</w:t>
      </w:r>
      <w:r w:rsidR="007B460D">
        <w:rPr>
          <w:rFonts w:ascii="Times New Roman" w:hAnsi="Times New Roman" w:cs="Times New Roman"/>
          <w:bCs/>
          <w:sz w:val="24"/>
          <w:szCs w:val="24"/>
        </w:rPr>
        <w:t>3</w:t>
      </w:r>
      <w:r w:rsidR="00495ABE" w:rsidRPr="00495ABE">
        <w:rPr>
          <w:rFonts w:ascii="Times New Roman" w:hAnsi="Times New Roman" w:cs="Times New Roman"/>
          <w:bCs/>
          <w:sz w:val="24"/>
          <w:szCs w:val="24"/>
        </w:rPr>
        <w:t xml:space="preserve"> poskytla dotácie v súlade so VZN č. 2/2016 o dotáciách, právnickým osobám, fyzickým osobám - podnikateľom na podporu všeobecne prospešných služieb</w:t>
      </w:r>
      <w:r w:rsidR="009C6F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ABE" w:rsidRPr="00495ABE">
        <w:rPr>
          <w:rFonts w:ascii="Times New Roman" w:hAnsi="Times New Roman" w:cs="Times New Roman"/>
          <w:bCs/>
          <w:sz w:val="24"/>
          <w:szCs w:val="24"/>
        </w:rPr>
        <w:t xml:space="preserve">alebo verejnoprospešný účel. </w:t>
      </w:r>
      <w:bookmarkStart w:id="6" w:name="_Hlk70326459"/>
    </w:p>
    <w:p w14:paraId="60E96EF8" w14:textId="77777777" w:rsidR="00B760DA" w:rsidRPr="00B760DA" w:rsidRDefault="00B760DA" w:rsidP="00B760D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</w:pPr>
      <w:r w:rsidRPr="00B760D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Podrobný prehľad dotácií a príspevkov za rok 2023</w:t>
      </w:r>
    </w:p>
    <w:p w14:paraId="76531CB2" w14:textId="77777777" w:rsidR="00B760DA" w:rsidRPr="00B760DA" w:rsidRDefault="00B760DA" w:rsidP="00B760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1680"/>
        <w:gridCol w:w="1795"/>
        <w:gridCol w:w="1716"/>
      </w:tblGrid>
      <w:tr w:rsidR="00B760DA" w:rsidRPr="00B760DA" w14:paraId="15632A27" w14:textId="77777777" w:rsidTr="00FD28A8">
        <w:tc>
          <w:tcPr>
            <w:tcW w:w="3740" w:type="dxa"/>
          </w:tcPr>
          <w:p w14:paraId="6D80DB7D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Žiadateľ o dotáciu alebo príspevok</w:t>
            </w:r>
          </w:p>
        </w:tc>
        <w:tc>
          <w:tcPr>
            <w:tcW w:w="1680" w:type="dxa"/>
          </w:tcPr>
          <w:p w14:paraId="037129F3" w14:textId="77777777" w:rsidR="00B760DA" w:rsidRPr="00B760DA" w:rsidRDefault="00B760DA" w:rsidP="00B7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Suma odsúhlasená OZ, rozpočtu</w:t>
            </w:r>
          </w:p>
        </w:tc>
        <w:tc>
          <w:tcPr>
            <w:tcW w:w="1795" w:type="dxa"/>
          </w:tcPr>
          <w:p w14:paraId="2762F32B" w14:textId="77777777" w:rsidR="00B760DA" w:rsidRPr="00B760DA" w:rsidRDefault="00B760DA" w:rsidP="00B7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Využitá dotácia</w:t>
            </w:r>
          </w:p>
        </w:tc>
        <w:tc>
          <w:tcPr>
            <w:tcW w:w="1716" w:type="dxa"/>
          </w:tcPr>
          <w:p w14:paraId="1A1792B0" w14:textId="77777777" w:rsidR="00B760DA" w:rsidRPr="00B760DA" w:rsidRDefault="00B760DA" w:rsidP="00B7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Nevyužitá suma</w:t>
            </w:r>
          </w:p>
        </w:tc>
      </w:tr>
      <w:tr w:rsidR="00B760DA" w:rsidRPr="00B760DA" w14:paraId="6FAC763B" w14:textId="77777777" w:rsidTr="00FD28A8">
        <w:tc>
          <w:tcPr>
            <w:tcW w:w="3740" w:type="dxa"/>
          </w:tcPr>
          <w:p w14:paraId="1854E732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Príspevok TJ </w:t>
            </w:r>
          </w:p>
        </w:tc>
        <w:tc>
          <w:tcPr>
            <w:tcW w:w="1680" w:type="dxa"/>
          </w:tcPr>
          <w:p w14:paraId="0C363884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6 615,00</w:t>
            </w:r>
          </w:p>
        </w:tc>
        <w:tc>
          <w:tcPr>
            <w:tcW w:w="1795" w:type="dxa"/>
          </w:tcPr>
          <w:p w14:paraId="1722E125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6 000,00</w:t>
            </w:r>
          </w:p>
        </w:tc>
        <w:tc>
          <w:tcPr>
            <w:tcW w:w="1716" w:type="dxa"/>
          </w:tcPr>
          <w:p w14:paraId="3023FCF8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615,00</w:t>
            </w:r>
          </w:p>
        </w:tc>
      </w:tr>
      <w:tr w:rsidR="00B760DA" w:rsidRPr="00B760DA" w14:paraId="7F8B648E" w14:textId="77777777" w:rsidTr="00FD28A8">
        <w:tc>
          <w:tcPr>
            <w:tcW w:w="3740" w:type="dxa"/>
          </w:tcPr>
          <w:p w14:paraId="4640A1DB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na dopravu TJ</w:t>
            </w:r>
          </w:p>
        </w:tc>
        <w:tc>
          <w:tcPr>
            <w:tcW w:w="1680" w:type="dxa"/>
          </w:tcPr>
          <w:p w14:paraId="388E221B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3 933,00</w:t>
            </w:r>
          </w:p>
        </w:tc>
        <w:tc>
          <w:tcPr>
            <w:tcW w:w="1795" w:type="dxa"/>
          </w:tcPr>
          <w:p w14:paraId="3FBF2D97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2 830,20</w:t>
            </w:r>
          </w:p>
        </w:tc>
        <w:tc>
          <w:tcPr>
            <w:tcW w:w="1716" w:type="dxa"/>
          </w:tcPr>
          <w:p w14:paraId="2444D425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760DA" w:rsidRPr="00B760DA" w14:paraId="5BCF25C2" w14:textId="77777777" w:rsidTr="00FD28A8">
        <w:tc>
          <w:tcPr>
            <w:tcW w:w="3740" w:type="dxa"/>
          </w:tcPr>
          <w:p w14:paraId="219DA8FA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Charite</w:t>
            </w:r>
          </w:p>
        </w:tc>
        <w:tc>
          <w:tcPr>
            <w:tcW w:w="1680" w:type="dxa"/>
          </w:tcPr>
          <w:p w14:paraId="38684F5E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872,64</w:t>
            </w:r>
          </w:p>
        </w:tc>
        <w:tc>
          <w:tcPr>
            <w:tcW w:w="1795" w:type="dxa"/>
          </w:tcPr>
          <w:p w14:paraId="14B9AD1B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872,64</w:t>
            </w:r>
          </w:p>
        </w:tc>
        <w:tc>
          <w:tcPr>
            <w:tcW w:w="1716" w:type="dxa"/>
          </w:tcPr>
          <w:p w14:paraId="3232A420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760DA" w:rsidRPr="00B760DA" w14:paraId="6F3ACFC7" w14:textId="77777777" w:rsidTr="00FD28A8">
        <w:tc>
          <w:tcPr>
            <w:tcW w:w="3740" w:type="dxa"/>
          </w:tcPr>
          <w:p w14:paraId="34E85DEA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Príspevok školský klub </w:t>
            </w:r>
          </w:p>
        </w:tc>
        <w:tc>
          <w:tcPr>
            <w:tcW w:w="1680" w:type="dxa"/>
          </w:tcPr>
          <w:p w14:paraId="5167BD10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18 480,00</w:t>
            </w:r>
          </w:p>
        </w:tc>
        <w:tc>
          <w:tcPr>
            <w:tcW w:w="1795" w:type="dxa"/>
          </w:tcPr>
          <w:p w14:paraId="13CCED9A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18 480,00</w:t>
            </w:r>
          </w:p>
        </w:tc>
        <w:tc>
          <w:tcPr>
            <w:tcW w:w="1716" w:type="dxa"/>
          </w:tcPr>
          <w:p w14:paraId="37C3D7CE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760DA" w:rsidRPr="00B760DA" w14:paraId="28AE1871" w14:textId="77777777" w:rsidTr="00FD28A8">
        <w:tc>
          <w:tcPr>
            <w:tcW w:w="3740" w:type="dxa"/>
          </w:tcPr>
          <w:p w14:paraId="3E41EC3F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Príspevok DP </w:t>
            </w:r>
          </w:p>
        </w:tc>
        <w:tc>
          <w:tcPr>
            <w:tcW w:w="1680" w:type="dxa"/>
          </w:tcPr>
          <w:p w14:paraId="0210F68C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100 000,00</w:t>
            </w:r>
          </w:p>
        </w:tc>
        <w:tc>
          <w:tcPr>
            <w:tcW w:w="1795" w:type="dxa"/>
          </w:tcPr>
          <w:p w14:paraId="5FCEFB2D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84 600,00</w:t>
            </w:r>
          </w:p>
        </w:tc>
        <w:tc>
          <w:tcPr>
            <w:tcW w:w="1716" w:type="dxa"/>
          </w:tcPr>
          <w:p w14:paraId="2286CE89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15 400,00</w:t>
            </w:r>
          </w:p>
        </w:tc>
      </w:tr>
      <w:tr w:rsidR="00B760DA" w:rsidRPr="00B760DA" w14:paraId="39574759" w14:textId="77777777" w:rsidTr="00FD28A8">
        <w:tc>
          <w:tcPr>
            <w:tcW w:w="3740" w:type="dxa"/>
          </w:tcPr>
          <w:p w14:paraId="39EC6325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Hasiči</w:t>
            </w:r>
          </w:p>
        </w:tc>
        <w:tc>
          <w:tcPr>
            <w:tcW w:w="1680" w:type="dxa"/>
          </w:tcPr>
          <w:p w14:paraId="3CA44FD8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1 500,00</w:t>
            </w:r>
          </w:p>
        </w:tc>
        <w:tc>
          <w:tcPr>
            <w:tcW w:w="1795" w:type="dxa"/>
          </w:tcPr>
          <w:p w14:paraId="0697DD4D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1 507,69</w:t>
            </w:r>
          </w:p>
        </w:tc>
        <w:tc>
          <w:tcPr>
            <w:tcW w:w="1716" w:type="dxa"/>
          </w:tcPr>
          <w:p w14:paraId="0B117F8F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- 7,69</w:t>
            </w:r>
          </w:p>
        </w:tc>
      </w:tr>
      <w:tr w:rsidR="00B760DA" w:rsidRPr="00B760DA" w14:paraId="40108B44" w14:textId="77777777" w:rsidTr="00FD28A8">
        <w:tc>
          <w:tcPr>
            <w:tcW w:w="3740" w:type="dxa"/>
          </w:tcPr>
          <w:p w14:paraId="6458F639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dôchodca</w:t>
            </w:r>
          </w:p>
        </w:tc>
        <w:tc>
          <w:tcPr>
            <w:tcW w:w="1680" w:type="dxa"/>
          </w:tcPr>
          <w:p w14:paraId="43EAE131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700,00</w:t>
            </w:r>
          </w:p>
        </w:tc>
        <w:tc>
          <w:tcPr>
            <w:tcW w:w="1795" w:type="dxa"/>
          </w:tcPr>
          <w:p w14:paraId="24CDF1A4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698,93</w:t>
            </w:r>
          </w:p>
        </w:tc>
        <w:tc>
          <w:tcPr>
            <w:tcW w:w="1716" w:type="dxa"/>
          </w:tcPr>
          <w:p w14:paraId="0BBBD615" w14:textId="77777777" w:rsidR="00B760DA" w:rsidRPr="00B760DA" w:rsidRDefault="00B760DA" w:rsidP="00B760D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1,07</w:t>
            </w:r>
          </w:p>
        </w:tc>
      </w:tr>
      <w:tr w:rsidR="00B760DA" w:rsidRPr="00B760DA" w14:paraId="3BEC61C9" w14:textId="77777777" w:rsidTr="00FD28A8">
        <w:tc>
          <w:tcPr>
            <w:tcW w:w="3740" w:type="dxa"/>
          </w:tcPr>
          <w:p w14:paraId="55BB8CEA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Príspevok </w:t>
            </w:r>
            <w:proofErr w:type="spellStart"/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Erko</w:t>
            </w:r>
            <w:proofErr w:type="spellEnd"/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, letný tábor</w:t>
            </w:r>
          </w:p>
        </w:tc>
        <w:tc>
          <w:tcPr>
            <w:tcW w:w="1680" w:type="dxa"/>
          </w:tcPr>
          <w:p w14:paraId="1719C55A" w14:textId="77777777" w:rsidR="00B760DA" w:rsidRPr="00B760DA" w:rsidRDefault="00B760DA" w:rsidP="00B76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1 000,00</w:t>
            </w:r>
          </w:p>
        </w:tc>
        <w:tc>
          <w:tcPr>
            <w:tcW w:w="1795" w:type="dxa"/>
          </w:tcPr>
          <w:p w14:paraId="52B4C717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16" w:type="dxa"/>
          </w:tcPr>
          <w:p w14:paraId="7C469C70" w14:textId="77777777" w:rsidR="00B760DA" w:rsidRPr="00B760DA" w:rsidRDefault="00B760DA" w:rsidP="00B760DA">
            <w:pPr>
              <w:spacing w:after="0" w:line="240" w:lineRule="auto"/>
              <w:ind w:left="360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760DA" w:rsidRPr="00B760DA" w14:paraId="12C3CAE0" w14:textId="77777777" w:rsidTr="00FD28A8">
        <w:tc>
          <w:tcPr>
            <w:tcW w:w="3740" w:type="dxa"/>
          </w:tcPr>
          <w:p w14:paraId="7670217A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CZŠ, exkurzie</w:t>
            </w:r>
          </w:p>
        </w:tc>
        <w:tc>
          <w:tcPr>
            <w:tcW w:w="1680" w:type="dxa"/>
          </w:tcPr>
          <w:p w14:paraId="46C12DC5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1 600,00</w:t>
            </w:r>
          </w:p>
        </w:tc>
        <w:tc>
          <w:tcPr>
            <w:tcW w:w="1795" w:type="dxa"/>
          </w:tcPr>
          <w:p w14:paraId="7C05C07F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1 470,00</w:t>
            </w:r>
          </w:p>
        </w:tc>
        <w:tc>
          <w:tcPr>
            <w:tcW w:w="1716" w:type="dxa"/>
          </w:tcPr>
          <w:p w14:paraId="03B6B17D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130,00</w:t>
            </w:r>
          </w:p>
        </w:tc>
      </w:tr>
      <w:tr w:rsidR="00B760DA" w:rsidRPr="00B760DA" w14:paraId="50004956" w14:textId="77777777" w:rsidTr="00FD28A8">
        <w:tc>
          <w:tcPr>
            <w:tcW w:w="3740" w:type="dxa"/>
          </w:tcPr>
          <w:p w14:paraId="7C4AAB45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CZŠ</w:t>
            </w:r>
          </w:p>
        </w:tc>
        <w:tc>
          <w:tcPr>
            <w:tcW w:w="1680" w:type="dxa"/>
          </w:tcPr>
          <w:p w14:paraId="5799633C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1 800,00</w:t>
            </w:r>
          </w:p>
        </w:tc>
        <w:tc>
          <w:tcPr>
            <w:tcW w:w="1795" w:type="dxa"/>
          </w:tcPr>
          <w:p w14:paraId="3280E7AA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2 040,00</w:t>
            </w:r>
          </w:p>
        </w:tc>
        <w:tc>
          <w:tcPr>
            <w:tcW w:w="1716" w:type="dxa"/>
          </w:tcPr>
          <w:p w14:paraId="164429B2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-240,00</w:t>
            </w:r>
          </w:p>
        </w:tc>
      </w:tr>
      <w:tr w:rsidR="00B760DA" w:rsidRPr="00B760DA" w14:paraId="19390A19" w14:textId="77777777" w:rsidTr="00FD28A8">
        <w:tc>
          <w:tcPr>
            <w:tcW w:w="3740" w:type="dxa"/>
          </w:tcPr>
          <w:p w14:paraId="360A4082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Rada školy pri CZŠ 5 € na dieťa počet detí (293)</w:t>
            </w:r>
          </w:p>
        </w:tc>
        <w:tc>
          <w:tcPr>
            <w:tcW w:w="1680" w:type="dxa"/>
          </w:tcPr>
          <w:p w14:paraId="42599404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1 465,00</w:t>
            </w:r>
          </w:p>
        </w:tc>
        <w:tc>
          <w:tcPr>
            <w:tcW w:w="1795" w:type="dxa"/>
          </w:tcPr>
          <w:p w14:paraId="019040AA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1 095,85</w:t>
            </w:r>
          </w:p>
        </w:tc>
        <w:tc>
          <w:tcPr>
            <w:tcW w:w="1716" w:type="dxa"/>
          </w:tcPr>
          <w:p w14:paraId="160D59C1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369,15</w:t>
            </w:r>
          </w:p>
        </w:tc>
      </w:tr>
      <w:tr w:rsidR="00B760DA" w:rsidRPr="00B760DA" w14:paraId="0D4A3925" w14:textId="77777777" w:rsidTr="00FD28A8">
        <w:tc>
          <w:tcPr>
            <w:tcW w:w="3740" w:type="dxa"/>
          </w:tcPr>
          <w:p w14:paraId="3C451CEA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stolnotenisový oddiel</w:t>
            </w:r>
          </w:p>
        </w:tc>
        <w:tc>
          <w:tcPr>
            <w:tcW w:w="1680" w:type="dxa"/>
          </w:tcPr>
          <w:p w14:paraId="42730534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  <w:tc>
          <w:tcPr>
            <w:tcW w:w="1795" w:type="dxa"/>
          </w:tcPr>
          <w:p w14:paraId="519B62EC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297,30</w:t>
            </w:r>
          </w:p>
        </w:tc>
        <w:tc>
          <w:tcPr>
            <w:tcW w:w="1716" w:type="dxa"/>
          </w:tcPr>
          <w:p w14:paraId="512ED911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2,70</w:t>
            </w:r>
          </w:p>
        </w:tc>
      </w:tr>
      <w:tr w:rsidR="00B760DA" w:rsidRPr="00B760DA" w14:paraId="3D26FF0C" w14:textId="77777777" w:rsidTr="00FD28A8">
        <w:tc>
          <w:tcPr>
            <w:tcW w:w="3740" w:type="dxa"/>
          </w:tcPr>
          <w:p w14:paraId="737EFD5B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Príspevok na zástavu poľovníkom</w:t>
            </w:r>
          </w:p>
        </w:tc>
        <w:tc>
          <w:tcPr>
            <w:tcW w:w="1680" w:type="dxa"/>
          </w:tcPr>
          <w:p w14:paraId="69CA7FBF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1 500,00</w:t>
            </w:r>
          </w:p>
        </w:tc>
        <w:tc>
          <w:tcPr>
            <w:tcW w:w="1795" w:type="dxa"/>
          </w:tcPr>
          <w:p w14:paraId="1893AD9D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1 500,00</w:t>
            </w:r>
          </w:p>
        </w:tc>
        <w:tc>
          <w:tcPr>
            <w:tcW w:w="1716" w:type="dxa"/>
          </w:tcPr>
          <w:p w14:paraId="747810BC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760DA" w:rsidRPr="00B760DA" w14:paraId="5F1771D7" w14:textId="77777777" w:rsidTr="00FD28A8">
        <w:tc>
          <w:tcPr>
            <w:tcW w:w="3740" w:type="dxa"/>
          </w:tcPr>
          <w:p w14:paraId="1C1347DA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CVČ Maják</w:t>
            </w:r>
          </w:p>
        </w:tc>
        <w:tc>
          <w:tcPr>
            <w:tcW w:w="1680" w:type="dxa"/>
          </w:tcPr>
          <w:p w14:paraId="2AB83D87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89,40</w:t>
            </w:r>
          </w:p>
        </w:tc>
        <w:tc>
          <w:tcPr>
            <w:tcW w:w="1795" w:type="dxa"/>
          </w:tcPr>
          <w:p w14:paraId="791D3AE2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57,70</w:t>
            </w:r>
          </w:p>
        </w:tc>
        <w:tc>
          <w:tcPr>
            <w:tcW w:w="1716" w:type="dxa"/>
          </w:tcPr>
          <w:p w14:paraId="7168DDF2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56,98</w:t>
            </w:r>
          </w:p>
        </w:tc>
      </w:tr>
      <w:tr w:rsidR="00B760DA" w:rsidRPr="00B760DA" w14:paraId="4F6C3713" w14:textId="77777777" w:rsidTr="00FD28A8">
        <w:tc>
          <w:tcPr>
            <w:tcW w:w="3740" w:type="dxa"/>
          </w:tcPr>
          <w:p w14:paraId="217738B9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Príspevok </w:t>
            </w:r>
            <w:proofErr w:type="spellStart"/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Turbo</w:t>
            </w:r>
            <w:proofErr w:type="spellEnd"/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</w:tcPr>
          <w:p w14:paraId="75C7CF18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2 000,00</w:t>
            </w:r>
          </w:p>
        </w:tc>
        <w:tc>
          <w:tcPr>
            <w:tcW w:w="1795" w:type="dxa"/>
          </w:tcPr>
          <w:p w14:paraId="0D60CD46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1 980,00</w:t>
            </w:r>
          </w:p>
        </w:tc>
        <w:tc>
          <w:tcPr>
            <w:tcW w:w="1716" w:type="dxa"/>
          </w:tcPr>
          <w:p w14:paraId="55AFAC27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20,00</w:t>
            </w:r>
          </w:p>
        </w:tc>
      </w:tr>
      <w:tr w:rsidR="00B760DA" w:rsidRPr="00B760DA" w14:paraId="55FDA489" w14:textId="77777777" w:rsidTr="00FD28A8">
        <w:tc>
          <w:tcPr>
            <w:tcW w:w="3740" w:type="dxa"/>
          </w:tcPr>
          <w:p w14:paraId="0589A4C1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stolný tenis</w:t>
            </w:r>
          </w:p>
        </w:tc>
        <w:tc>
          <w:tcPr>
            <w:tcW w:w="1680" w:type="dxa"/>
          </w:tcPr>
          <w:p w14:paraId="0C823338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  <w:tc>
          <w:tcPr>
            <w:tcW w:w="1795" w:type="dxa"/>
          </w:tcPr>
          <w:p w14:paraId="79F39A2C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297,30</w:t>
            </w:r>
          </w:p>
        </w:tc>
        <w:tc>
          <w:tcPr>
            <w:tcW w:w="1716" w:type="dxa"/>
          </w:tcPr>
          <w:p w14:paraId="116E77FB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2,70</w:t>
            </w:r>
          </w:p>
        </w:tc>
      </w:tr>
      <w:tr w:rsidR="00B760DA" w:rsidRPr="00B760DA" w14:paraId="54698B4A" w14:textId="77777777" w:rsidTr="00FD28A8">
        <w:tc>
          <w:tcPr>
            <w:tcW w:w="3740" w:type="dxa"/>
          </w:tcPr>
          <w:p w14:paraId="7E9DF920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Príspevok MDD </w:t>
            </w:r>
          </w:p>
        </w:tc>
        <w:tc>
          <w:tcPr>
            <w:tcW w:w="1680" w:type="dxa"/>
          </w:tcPr>
          <w:p w14:paraId="0D6B4D45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500,00</w:t>
            </w:r>
          </w:p>
        </w:tc>
        <w:tc>
          <w:tcPr>
            <w:tcW w:w="1795" w:type="dxa"/>
          </w:tcPr>
          <w:p w14:paraId="6880014B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505,00</w:t>
            </w:r>
          </w:p>
        </w:tc>
        <w:tc>
          <w:tcPr>
            <w:tcW w:w="1716" w:type="dxa"/>
          </w:tcPr>
          <w:p w14:paraId="11BE810D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5,00</w:t>
            </w:r>
          </w:p>
        </w:tc>
      </w:tr>
      <w:tr w:rsidR="00B760DA" w:rsidRPr="00B760DA" w14:paraId="18788302" w14:textId="77777777" w:rsidTr="00FD28A8">
        <w:tc>
          <w:tcPr>
            <w:tcW w:w="3740" w:type="dxa"/>
          </w:tcPr>
          <w:p w14:paraId="70117F3B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kroje Gajdošská hudba</w:t>
            </w:r>
          </w:p>
        </w:tc>
        <w:tc>
          <w:tcPr>
            <w:tcW w:w="1680" w:type="dxa"/>
          </w:tcPr>
          <w:p w14:paraId="6A4AE31B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1 500,00</w:t>
            </w:r>
          </w:p>
        </w:tc>
        <w:tc>
          <w:tcPr>
            <w:tcW w:w="1795" w:type="dxa"/>
          </w:tcPr>
          <w:p w14:paraId="55F77992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1 493,00</w:t>
            </w:r>
          </w:p>
        </w:tc>
        <w:tc>
          <w:tcPr>
            <w:tcW w:w="1716" w:type="dxa"/>
          </w:tcPr>
          <w:p w14:paraId="11FFAC0F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7,00</w:t>
            </w:r>
          </w:p>
        </w:tc>
      </w:tr>
      <w:tr w:rsidR="00B760DA" w:rsidRPr="00B760DA" w14:paraId="5374BD57" w14:textId="77777777" w:rsidTr="00FD28A8">
        <w:tc>
          <w:tcPr>
            <w:tcW w:w="3740" w:type="dxa"/>
          </w:tcPr>
          <w:p w14:paraId="6246A91C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futbalový turnaj deti</w:t>
            </w:r>
          </w:p>
        </w:tc>
        <w:tc>
          <w:tcPr>
            <w:tcW w:w="1680" w:type="dxa"/>
          </w:tcPr>
          <w:p w14:paraId="4BD278A7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1 000,00</w:t>
            </w:r>
          </w:p>
        </w:tc>
        <w:tc>
          <w:tcPr>
            <w:tcW w:w="1795" w:type="dxa"/>
          </w:tcPr>
          <w:p w14:paraId="646B8492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881,09</w:t>
            </w:r>
          </w:p>
        </w:tc>
        <w:tc>
          <w:tcPr>
            <w:tcW w:w="1716" w:type="dxa"/>
          </w:tcPr>
          <w:p w14:paraId="0BC9B015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118,91</w:t>
            </w:r>
          </w:p>
        </w:tc>
      </w:tr>
      <w:tr w:rsidR="00B760DA" w:rsidRPr="00B760DA" w14:paraId="08CCEEB1" w14:textId="77777777" w:rsidTr="00FD28A8">
        <w:tc>
          <w:tcPr>
            <w:tcW w:w="3740" w:type="dxa"/>
          </w:tcPr>
          <w:p w14:paraId="409096C9" w14:textId="77777777" w:rsidR="00B760DA" w:rsidRPr="00B760DA" w:rsidRDefault="00B760DA" w:rsidP="00B76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/>
                <w:sz w:val="24"/>
                <w:szCs w:val="24"/>
              </w:rPr>
              <w:t>Príspevok prechod chotárom</w:t>
            </w:r>
          </w:p>
        </w:tc>
        <w:tc>
          <w:tcPr>
            <w:tcW w:w="1680" w:type="dxa"/>
          </w:tcPr>
          <w:p w14:paraId="05F5713E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48,00</w:t>
            </w:r>
          </w:p>
        </w:tc>
        <w:tc>
          <w:tcPr>
            <w:tcW w:w="1795" w:type="dxa"/>
          </w:tcPr>
          <w:p w14:paraId="3406114B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48,00</w:t>
            </w:r>
          </w:p>
        </w:tc>
        <w:tc>
          <w:tcPr>
            <w:tcW w:w="1716" w:type="dxa"/>
          </w:tcPr>
          <w:p w14:paraId="67D245CE" w14:textId="77777777" w:rsidR="00B760DA" w:rsidRPr="00B760DA" w:rsidRDefault="00B760DA" w:rsidP="00B760D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0D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bookmarkEnd w:id="6"/>
    </w:tbl>
    <w:p w14:paraId="4CD878F0" w14:textId="77777777" w:rsidR="009852DE" w:rsidRDefault="009852DE" w:rsidP="001B7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1D6D83" w14:textId="77DF4EA1" w:rsidR="001B7D75" w:rsidRPr="001E3F1F" w:rsidRDefault="001B7D75" w:rsidP="001B7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b/>
          <w:sz w:val="24"/>
          <w:szCs w:val="24"/>
          <w:u w:val="single"/>
        </w:rPr>
        <w:t>Hospodárenie príspevkovej organizácie</w:t>
      </w:r>
    </w:p>
    <w:p w14:paraId="7718E170" w14:textId="77777777" w:rsidR="00353BDB" w:rsidRDefault="00353BDB" w:rsidP="004D1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F703F3" w14:textId="7627FCC4" w:rsidR="00795A00" w:rsidRPr="001E3F1F" w:rsidRDefault="00795A00" w:rsidP="004D1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b/>
          <w:sz w:val="24"/>
          <w:szCs w:val="24"/>
        </w:rPr>
        <w:t>Stavba rozpočtu:</w:t>
      </w:r>
    </w:p>
    <w:p w14:paraId="5C5F6096" w14:textId="2154BF0F" w:rsidR="007628D1" w:rsidRPr="001E3F1F" w:rsidRDefault="00E6768D" w:rsidP="001E3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Súčasťou hospodárenia obce je aj výsledok hospodárenia príspevkovej organizácie zriadené obcou Sihelné, ktorá je napojená na rozpočet obce. </w:t>
      </w:r>
      <w:r w:rsidR="00795A00" w:rsidRPr="001E3F1F">
        <w:rPr>
          <w:rFonts w:ascii="Times New Roman" w:hAnsi="Times New Roman" w:cs="Times New Roman"/>
          <w:sz w:val="24"/>
          <w:szCs w:val="24"/>
        </w:rPr>
        <w:t>Finančné hospodárenie príspevkovej organizácie obc</w:t>
      </w:r>
      <w:r w:rsidR="00AC7002" w:rsidRPr="001E3F1F">
        <w:rPr>
          <w:rFonts w:ascii="Times New Roman" w:hAnsi="Times New Roman" w:cs="Times New Roman"/>
          <w:sz w:val="24"/>
          <w:szCs w:val="24"/>
        </w:rPr>
        <w:t xml:space="preserve">e Sihelné </w:t>
      </w:r>
      <w:r w:rsidR="00F34D72">
        <w:rPr>
          <w:rFonts w:ascii="Times New Roman" w:hAnsi="Times New Roman" w:cs="Times New Roman"/>
          <w:sz w:val="24"/>
          <w:szCs w:val="24"/>
        </w:rPr>
        <w:t>sa riadilo rozpočtom na rok 20</w:t>
      </w:r>
      <w:r w:rsidR="00C52E1D">
        <w:rPr>
          <w:rFonts w:ascii="Times New Roman" w:hAnsi="Times New Roman" w:cs="Times New Roman"/>
          <w:sz w:val="24"/>
          <w:szCs w:val="24"/>
        </w:rPr>
        <w:t>2</w:t>
      </w:r>
      <w:r w:rsidR="002767BC">
        <w:rPr>
          <w:rFonts w:ascii="Times New Roman" w:hAnsi="Times New Roman" w:cs="Times New Roman"/>
          <w:sz w:val="24"/>
          <w:szCs w:val="24"/>
        </w:rPr>
        <w:t>3</w:t>
      </w:r>
      <w:r w:rsidR="00795A00" w:rsidRPr="001E3F1F">
        <w:rPr>
          <w:rFonts w:ascii="Times New Roman" w:hAnsi="Times New Roman" w:cs="Times New Roman"/>
          <w:sz w:val="24"/>
          <w:szCs w:val="24"/>
        </w:rPr>
        <w:t>, ktorý bol schválený na Obecnom</w:t>
      </w:r>
      <w:r w:rsidR="00C52E1D">
        <w:rPr>
          <w:rFonts w:ascii="Times New Roman" w:hAnsi="Times New Roman" w:cs="Times New Roman"/>
          <w:sz w:val="24"/>
          <w:szCs w:val="24"/>
        </w:rPr>
        <w:t xml:space="preserve"> zastupiteľstve dňa </w:t>
      </w:r>
      <w:r w:rsidR="00FC7613">
        <w:rPr>
          <w:rFonts w:ascii="Times New Roman" w:hAnsi="Times New Roman" w:cs="Times New Roman"/>
          <w:sz w:val="24"/>
          <w:szCs w:val="24"/>
        </w:rPr>
        <w:t>1</w:t>
      </w:r>
      <w:r w:rsidR="00FC7613" w:rsidRPr="00D416AD">
        <w:rPr>
          <w:rFonts w:ascii="Times New Roman" w:hAnsi="Times New Roman" w:cs="Times New Roman"/>
          <w:sz w:val="24"/>
          <w:szCs w:val="24"/>
        </w:rPr>
        <w:t>. 12. 20</w:t>
      </w:r>
      <w:r w:rsidR="00FC7613">
        <w:rPr>
          <w:rFonts w:ascii="Times New Roman" w:hAnsi="Times New Roman" w:cs="Times New Roman"/>
          <w:sz w:val="24"/>
          <w:szCs w:val="24"/>
        </w:rPr>
        <w:t>2</w:t>
      </w:r>
      <w:r w:rsidR="002767BC">
        <w:rPr>
          <w:rFonts w:ascii="Times New Roman" w:hAnsi="Times New Roman" w:cs="Times New Roman"/>
          <w:sz w:val="24"/>
          <w:szCs w:val="24"/>
        </w:rPr>
        <w:t>2</w:t>
      </w:r>
      <w:r w:rsidR="00FC7613">
        <w:rPr>
          <w:rFonts w:ascii="Times New Roman" w:hAnsi="Times New Roman" w:cs="Times New Roman"/>
          <w:sz w:val="24"/>
          <w:szCs w:val="24"/>
        </w:rPr>
        <w:t xml:space="preserve"> </w:t>
      </w:r>
      <w:r w:rsidR="00795A00" w:rsidRPr="001E3F1F">
        <w:rPr>
          <w:rFonts w:ascii="Times New Roman" w:hAnsi="Times New Roman" w:cs="Times New Roman"/>
          <w:sz w:val="24"/>
          <w:szCs w:val="24"/>
        </w:rPr>
        <w:t>uznesením č.</w:t>
      </w:r>
      <w:r w:rsidR="00C52E1D">
        <w:rPr>
          <w:rFonts w:ascii="Times New Roman" w:hAnsi="Times New Roman" w:cs="Times New Roman"/>
          <w:sz w:val="24"/>
          <w:szCs w:val="24"/>
        </w:rPr>
        <w:t xml:space="preserve"> E/</w:t>
      </w:r>
      <w:r w:rsidR="002767BC">
        <w:rPr>
          <w:rFonts w:ascii="Times New Roman" w:hAnsi="Times New Roman" w:cs="Times New Roman"/>
          <w:sz w:val="24"/>
          <w:szCs w:val="24"/>
        </w:rPr>
        <w:t>3</w:t>
      </w:r>
      <w:r w:rsidR="00590476">
        <w:rPr>
          <w:rFonts w:ascii="Times New Roman" w:hAnsi="Times New Roman" w:cs="Times New Roman"/>
          <w:sz w:val="24"/>
          <w:szCs w:val="24"/>
        </w:rPr>
        <w:t>.</w:t>
      </w:r>
      <w:r w:rsidR="00795A00" w:rsidRPr="001E3F1F">
        <w:rPr>
          <w:rFonts w:ascii="Times New Roman" w:hAnsi="Times New Roman" w:cs="Times New Roman"/>
          <w:sz w:val="24"/>
          <w:szCs w:val="24"/>
        </w:rPr>
        <w:t>,</w:t>
      </w:r>
      <w:r w:rsidR="00AC7002" w:rsidRPr="001E3F1F">
        <w:rPr>
          <w:rFonts w:ascii="Times New Roman" w:hAnsi="Times New Roman" w:cs="Times New Roman"/>
          <w:sz w:val="24"/>
          <w:szCs w:val="24"/>
        </w:rPr>
        <w:t xml:space="preserve"> ktorý</w:t>
      </w:r>
      <w:r w:rsidR="00795A00" w:rsidRPr="001E3F1F">
        <w:rPr>
          <w:rFonts w:ascii="Times New Roman" w:eastAsia="Times New Roman" w:hAnsi="Times New Roman" w:cs="Times New Roman"/>
          <w:sz w:val="24"/>
          <w:szCs w:val="24"/>
        </w:rPr>
        <w:t xml:space="preserve"> bol zostavený podľa rozpočtovej klasifikácie stanovenej MF SR.</w:t>
      </w:r>
      <w:r w:rsidR="00795A00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3D66EB" w:rsidRPr="001E3F1F">
        <w:rPr>
          <w:rFonts w:ascii="Times New Roman" w:hAnsi="Times New Roman" w:cs="Times New Roman"/>
          <w:sz w:val="24"/>
          <w:szCs w:val="24"/>
        </w:rPr>
        <w:t>Rozpočet</w:t>
      </w:r>
      <w:r w:rsidR="00795A00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3D66EB" w:rsidRPr="001E3F1F">
        <w:rPr>
          <w:rFonts w:ascii="Times New Roman" w:hAnsi="Times New Roman" w:cs="Times New Roman"/>
          <w:sz w:val="24"/>
          <w:szCs w:val="24"/>
        </w:rPr>
        <w:t>bol zostavený ako vyrovnaný</w:t>
      </w:r>
      <w:r w:rsidR="00795A00" w:rsidRPr="001E3F1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</w:t>
      </w:r>
    </w:p>
    <w:p w14:paraId="52093621" w14:textId="7D76ED99" w:rsidR="00AC7002" w:rsidRPr="001E3F1F" w:rsidRDefault="007E292F" w:rsidP="00AC7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Prvá úprava </w:t>
      </w:r>
      <w:r w:rsidR="00AC7002" w:rsidRPr="001E3F1F">
        <w:rPr>
          <w:rFonts w:ascii="Times New Roman" w:eastAsia="Times New Roman" w:hAnsi="Times New Roman" w:cs="Times New Roman"/>
          <w:sz w:val="24"/>
          <w:szCs w:val="24"/>
        </w:rPr>
        <w:t>rozpočtu príspevkovej organizácie</w:t>
      </w:r>
      <w:r w:rsidR="00276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002" w:rsidRPr="001E3F1F">
        <w:rPr>
          <w:rFonts w:ascii="Times New Roman" w:eastAsia="Times New Roman" w:hAnsi="Times New Roman" w:cs="Times New Roman"/>
          <w:sz w:val="24"/>
          <w:szCs w:val="24"/>
        </w:rPr>
        <w:t>obce Sihelné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E1D">
        <w:rPr>
          <w:rFonts w:ascii="Times New Roman" w:eastAsia="Times New Roman" w:hAnsi="Times New Roman" w:cs="Times New Roman"/>
          <w:sz w:val="24"/>
          <w:szCs w:val="24"/>
        </w:rPr>
        <w:t>bola schválená uznesením č. E/</w:t>
      </w:r>
      <w:r w:rsidR="002767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C7002" w:rsidRPr="001E3F1F">
        <w:rPr>
          <w:rFonts w:ascii="Times New Roman" w:eastAsia="Times New Roman" w:hAnsi="Times New Roman" w:cs="Times New Roman"/>
          <w:sz w:val="24"/>
          <w:szCs w:val="24"/>
        </w:rPr>
        <w:t>. na zasadnutí Obecného</w:t>
      </w:r>
      <w:r w:rsidR="00C52E1D">
        <w:rPr>
          <w:rFonts w:ascii="Times New Roman" w:eastAsia="Times New Roman" w:hAnsi="Times New Roman" w:cs="Times New Roman"/>
          <w:sz w:val="24"/>
          <w:szCs w:val="24"/>
        </w:rPr>
        <w:t xml:space="preserve"> zastupiteľstva dňa </w:t>
      </w:r>
      <w:r w:rsidR="00FC76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52E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76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767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2E1D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2767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C7002" w:rsidRPr="001E3F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6E6F72" w14:textId="77777777" w:rsidR="00EC0B3A" w:rsidRDefault="00795A00" w:rsidP="006F4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F1F">
        <w:rPr>
          <w:rFonts w:ascii="Times New Roman" w:eastAsia="Times New Roman" w:hAnsi="Times New Roman" w:cs="Times New Roman"/>
          <w:sz w:val="24"/>
          <w:szCs w:val="24"/>
        </w:rPr>
        <w:t xml:space="preserve">V rozpočte boli vyrovnané príjmy a výdavky rozpočtu. </w:t>
      </w:r>
      <w:r w:rsidR="007628D1" w:rsidRPr="001E3F1F">
        <w:rPr>
          <w:rFonts w:ascii="Times New Roman" w:eastAsia="Times New Roman" w:hAnsi="Times New Roman" w:cs="Times New Roman"/>
          <w:sz w:val="24"/>
          <w:szCs w:val="24"/>
        </w:rPr>
        <w:t xml:space="preserve">Príjmy a výdavky zodpovedajú </w:t>
      </w:r>
      <w:proofErr w:type="spellStart"/>
      <w:r w:rsidR="007628D1" w:rsidRPr="001E3F1F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7628D1" w:rsidRPr="001E3F1F">
        <w:rPr>
          <w:rFonts w:ascii="Times New Roman" w:eastAsia="Times New Roman" w:hAnsi="Times New Roman" w:cs="Times New Roman"/>
          <w:sz w:val="24"/>
          <w:szCs w:val="24"/>
        </w:rPr>
        <w:t>. § 26 a 27 zákona o rozpočtových pravidlách.</w:t>
      </w:r>
    </w:p>
    <w:p w14:paraId="15B651FE" w14:textId="0E76A128" w:rsidR="00B456BC" w:rsidRDefault="00B456BC" w:rsidP="006F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42E21" w14:textId="3BD9ADEA" w:rsidR="00D421A2" w:rsidRPr="001E3F1F" w:rsidRDefault="00D421A2" w:rsidP="00D42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Prehľad schváleného rozpočtu </w:t>
      </w:r>
      <w:r w:rsidR="006F45C5"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príspevkovej organizácie </w:t>
      </w: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jeho zmien</w:t>
      </w:r>
      <w:r w:rsidR="006F45C5"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EF1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priebehu roka 202</w:t>
      </w:r>
      <w:r w:rsidR="002767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A1A6BF3" w14:textId="77777777" w:rsidR="00D421A2" w:rsidRPr="001E3F1F" w:rsidRDefault="00D421A2" w:rsidP="00D42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276"/>
        <w:gridCol w:w="1276"/>
        <w:gridCol w:w="1417"/>
        <w:gridCol w:w="1418"/>
      </w:tblGrid>
      <w:tr w:rsidR="009074FF" w:rsidRPr="001E3F1F" w14:paraId="60D03080" w14:textId="77777777" w:rsidTr="007D4632">
        <w:tc>
          <w:tcPr>
            <w:tcW w:w="2050" w:type="dxa"/>
            <w:shd w:val="clear" w:color="auto" w:fill="auto"/>
          </w:tcPr>
          <w:p w14:paraId="02AC1974" w14:textId="77777777"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" w:name="_Hlk156907170"/>
          </w:p>
        </w:tc>
        <w:tc>
          <w:tcPr>
            <w:tcW w:w="1276" w:type="dxa"/>
            <w:shd w:val="clear" w:color="auto" w:fill="auto"/>
          </w:tcPr>
          <w:p w14:paraId="1F593841" w14:textId="133EF6A9" w:rsidR="009074FF" w:rsidRPr="001E3F1F" w:rsidRDefault="00590476" w:rsidP="00D421A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Rozpočet</w:t>
            </w:r>
            <w:r w:rsidR="009074FF" w:rsidRPr="001E3F1F">
              <w:rPr>
                <w:b/>
              </w:rPr>
              <w:t xml:space="preserve"> </w:t>
            </w:r>
          </w:p>
          <w:p w14:paraId="3CCFE989" w14:textId="77777777"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3F0809" w14:textId="77777777" w:rsidR="009074FF" w:rsidRPr="001E3F1F" w:rsidRDefault="009074FF" w:rsidP="00D421A2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úprava</w:t>
            </w:r>
          </w:p>
        </w:tc>
        <w:tc>
          <w:tcPr>
            <w:tcW w:w="1417" w:type="dxa"/>
          </w:tcPr>
          <w:p w14:paraId="0023FDE4" w14:textId="77777777" w:rsidR="009074FF" w:rsidRPr="001E3F1F" w:rsidRDefault="009074FF" w:rsidP="00193BF0">
            <w:pPr>
              <w:tabs>
                <w:tab w:val="righ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úprave</w:t>
            </w:r>
          </w:p>
        </w:tc>
        <w:tc>
          <w:tcPr>
            <w:tcW w:w="1418" w:type="dxa"/>
            <w:shd w:val="clear" w:color="auto" w:fill="auto"/>
          </w:tcPr>
          <w:p w14:paraId="7FCFC547" w14:textId="77777777" w:rsidR="009074FF" w:rsidRPr="001E3F1F" w:rsidRDefault="009074FF" w:rsidP="00193BF0">
            <w:pPr>
              <w:tabs>
                <w:tab w:val="righ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Skutočnosť</w:t>
            </w:r>
          </w:p>
        </w:tc>
      </w:tr>
      <w:tr w:rsidR="009074FF" w:rsidRPr="001E3F1F" w14:paraId="43EDCCD3" w14:textId="77777777" w:rsidTr="007D4632">
        <w:tc>
          <w:tcPr>
            <w:tcW w:w="2050" w:type="dxa"/>
            <w:shd w:val="clear" w:color="auto" w:fill="auto"/>
          </w:tcPr>
          <w:p w14:paraId="2DE18288" w14:textId="77777777"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b/>
                <w:sz w:val="24"/>
                <w:szCs w:val="24"/>
              </w:rPr>
              <w:t>Bežný rozpočet</w:t>
            </w:r>
            <w:r w:rsidRPr="001E3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F5961B0" w14:textId="77777777"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58550" w14:textId="77777777" w:rsidR="009074FF" w:rsidRPr="001E3F1F" w:rsidRDefault="009074FF" w:rsidP="00D421A2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D828E0" w14:textId="77777777" w:rsidR="009074FF" w:rsidRPr="001E3F1F" w:rsidRDefault="009074FF" w:rsidP="00D421A2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0A4F8E9" w14:textId="77777777" w:rsidR="009074FF" w:rsidRPr="001E3F1F" w:rsidRDefault="009074FF" w:rsidP="00D421A2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4FF" w:rsidRPr="001E3F1F" w14:paraId="71AD7012" w14:textId="77777777" w:rsidTr="007D4632">
        <w:tc>
          <w:tcPr>
            <w:tcW w:w="2050" w:type="dxa"/>
            <w:shd w:val="clear" w:color="auto" w:fill="auto"/>
          </w:tcPr>
          <w:p w14:paraId="14D78DC0" w14:textId="77777777"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Bežné príjmy</w:t>
            </w:r>
          </w:p>
        </w:tc>
        <w:tc>
          <w:tcPr>
            <w:tcW w:w="1276" w:type="dxa"/>
            <w:shd w:val="clear" w:color="auto" w:fill="auto"/>
          </w:tcPr>
          <w:p w14:paraId="2C65C316" w14:textId="4DBE5F33" w:rsidR="009074FF" w:rsidRPr="001E3F1F" w:rsidRDefault="002767BC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127 470</w:t>
            </w:r>
          </w:p>
        </w:tc>
        <w:tc>
          <w:tcPr>
            <w:tcW w:w="1276" w:type="dxa"/>
          </w:tcPr>
          <w:p w14:paraId="56F9EFA5" w14:textId="0CEABFA1" w:rsidR="009074FF" w:rsidRPr="003B49DB" w:rsidRDefault="00F11E49" w:rsidP="003B49DB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- 3 990</w:t>
            </w:r>
            <w:r w:rsidR="00631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14:paraId="4D6B5FD0" w14:textId="4F897CAE" w:rsidR="009074FF" w:rsidRPr="001E3F1F" w:rsidRDefault="00162AB0" w:rsidP="00FF3DF4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13FC">
              <w:rPr>
                <w:rFonts w:ascii="Times New Roman" w:eastAsia="Times New Roman" w:hAnsi="Times New Roman" w:cs="Times New Roman"/>
                <w:sz w:val="24"/>
                <w:szCs w:val="24"/>
              </w:rPr>
              <w:t>23 480</w:t>
            </w:r>
          </w:p>
        </w:tc>
        <w:tc>
          <w:tcPr>
            <w:tcW w:w="1418" w:type="dxa"/>
            <w:shd w:val="clear" w:color="auto" w:fill="auto"/>
          </w:tcPr>
          <w:p w14:paraId="2B47845B" w14:textId="2EE84909" w:rsidR="009074FF" w:rsidRPr="008D5A91" w:rsidRDefault="00AC38EC" w:rsidP="006958C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B0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06 704,72</w:t>
            </w:r>
          </w:p>
        </w:tc>
      </w:tr>
      <w:tr w:rsidR="00142FB9" w:rsidRPr="001E3F1F" w14:paraId="42A04AF4" w14:textId="77777777" w:rsidTr="007D4632">
        <w:tc>
          <w:tcPr>
            <w:tcW w:w="2050" w:type="dxa"/>
            <w:shd w:val="clear" w:color="auto" w:fill="auto"/>
          </w:tcPr>
          <w:p w14:paraId="2226C5C5" w14:textId="66D47E89" w:rsidR="00142FB9" w:rsidRPr="001E3F1F" w:rsidRDefault="00142FB9" w:rsidP="00142FB9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Príj</w:t>
            </w:r>
            <w:proofErr w:type="spellEnd"/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operácie</w:t>
            </w:r>
          </w:p>
        </w:tc>
        <w:tc>
          <w:tcPr>
            <w:tcW w:w="1276" w:type="dxa"/>
            <w:shd w:val="clear" w:color="auto" w:fill="auto"/>
          </w:tcPr>
          <w:p w14:paraId="447DEDA2" w14:textId="01073AA5" w:rsidR="00142FB9" w:rsidRDefault="00142FB9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E123C3D" w14:textId="5649BB4E" w:rsidR="00142FB9" w:rsidRDefault="00142FB9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1E49">
              <w:rPr>
                <w:rFonts w:ascii="Times New Roman" w:eastAsia="Times New Roman" w:hAnsi="Times New Roman" w:cs="Times New Roman"/>
                <w:sz w:val="24"/>
                <w:szCs w:val="24"/>
              </w:rPr>
              <w:t>25 108</w:t>
            </w:r>
          </w:p>
        </w:tc>
        <w:tc>
          <w:tcPr>
            <w:tcW w:w="1417" w:type="dxa"/>
          </w:tcPr>
          <w:p w14:paraId="0C9DC894" w14:textId="09B68D25" w:rsidR="00142FB9" w:rsidRDefault="00142FB9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11E49">
              <w:rPr>
                <w:rFonts w:ascii="Times New Roman" w:eastAsia="Times New Roman" w:hAnsi="Times New Roman" w:cs="Times New Roman"/>
                <w:sz w:val="24"/>
                <w:szCs w:val="24"/>
              </w:rPr>
              <w:t>25 108</w:t>
            </w:r>
          </w:p>
        </w:tc>
        <w:tc>
          <w:tcPr>
            <w:tcW w:w="1418" w:type="dxa"/>
            <w:shd w:val="clear" w:color="auto" w:fill="auto"/>
          </w:tcPr>
          <w:p w14:paraId="1C249622" w14:textId="39539ADA" w:rsidR="00142FB9" w:rsidRPr="005066B1" w:rsidRDefault="00F11E49" w:rsidP="00142FB9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25 155,77</w:t>
            </w:r>
            <w:r w:rsidR="00142FB9" w:rsidRPr="00506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3329C3" w:rsidRPr="001E3F1F" w14:paraId="60F60815" w14:textId="77777777" w:rsidTr="007D4632">
        <w:tc>
          <w:tcPr>
            <w:tcW w:w="2050" w:type="dxa"/>
            <w:shd w:val="clear" w:color="auto" w:fill="auto"/>
          </w:tcPr>
          <w:p w14:paraId="5FC3903E" w14:textId="66EB30A3" w:rsidR="003329C3" w:rsidRPr="001E3F1F" w:rsidRDefault="003329C3" w:rsidP="003329C3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Príjmy celkom:</w:t>
            </w:r>
          </w:p>
        </w:tc>
        <w:tc>
          <w:tcPr>
            <w:tcW w:w="1276" w:type="dxa"/>
            <w:shd w:val="clear" w:color="auto" w:fill="auto"/>
          </w:tcPr>
          <w:p w14:paraId="6C8187C4" w14:textId="64F9DAD1" w:rsidR="003329C3" w:rsidRPr="001E3F1F" w:rsidRDefault="003329C3" w:rsidP="003329C3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B0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27 470</w:t>
            </w:r>
          </w:p>
        </w:tc>
        <w:tc>
          <w:tcPr>
            <w:tcW w:w="1276" w:type="dxa"/>
          </w:tcPr>
          <w:p w14:paraId="404263F6" w14:textId="7CDCDF4C" w:rsidR="003329C3" w:rsidRDefault="003329C3" w:rsidP="003329C3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0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21 118</w:t>
            </w: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417" w:type="dxa"/>
          </w:tcPr>
          <w:p w14:paraId="4E01B4A6" w14:textId="2853C086" w:rsidR="003329C3" w:rsidRDefault="003329C3" w:rsidP="003329C3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B0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48 588</w:t>
            </w: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418" w:type="dxa"/>
            <w:shd w:val="clear" w:color="auto" w:fill="auto"/>
          </w:tcPr>
          <w:p w14:paraId="327C2DCE" w14:textId="724CD8A9" w:rsidR="003329C3" w:rsidRDefault="00F11E49" w:rsidP="003329C3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131 860,49</w:t>
            </w:r>
          </w:p>
        </w:tc>
      </w:tr>
      <w:tr w:rsidR="00142FB9" w:rsidRPr="001E3F1F" w14:paraId="5DB88460" w14:textId="77777777" w:rsidTr="007D4632">
        <w:tc>
          <w:tcPr>
            <w:tcW w:w="2050" w:type="dxa"/>
            <w:shd w:val="clear" w:color="auto" w:fill="auto"/>
          </w:tcPr>
          <w:p w14:paraId="25B15AA7" w14:textId="77777777" w:rsidR="00142FB9" w:rsidRPr="001E3F1F" w:rsidRDefault="00142FB9" w:rsidP="00142FB9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Bežné výdavky</w:t>
            </w:r>
          </w:p>
        </w:tc>
        <w:tc>
          <w:tcPr>
            <w:tcW w:w="1276" w:type="dxa"/>
            <w:shd w:val="clear" w:color="auto" w:fill="auto"/>
          </w:tcPr>
          <w:p w14:paraId="1FEF72BD" w14:textId="6907FC56" w:rsidR="00142FB9" w:rsidRPr="001E3F1F" w:rsidRDefault="00F11E49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127 470</w:t>
            </w:r>
          </w:p>
        </w:tc>
        <w:tc>
          <w:tcPr>
            <w:tcW w:w="1276" w:type="dxa"/>
          </w:tcPr>
          <w:p w14:paraId="40118DBC" w14:textId="317E61B7" w:rsidR="00142FB9" w:rsidRPr="001E3F1F" w:rsidRDefault="00142FB9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49C0">
              <w:rPr>
                <w:rFonts w:ascii="Times New Roman" w:eastAsia="Times New Roman" w:hAnsi="Times New Roman" w:cs="Times New Roman"/>
                <w:sz w:val="24"/>
                <w:szCs w:val="24"/>
              </w:rPr>
              <w:t>21 118</w:t>
            </w:r>
          </w:p>
        </w:tc>
        <w:tc>
          <w:tcPr>
            <w:tcW w:w="1417" w:type="dxa"/>
          </w:tcPr>
          <w:p w14:paraId="7C772D4D" w14:textId="33DFC44D" w:rsidR="00142FB9" w:rsidRPr="001E3F1F" w:rsidRDefault="004649C0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148 588</w:t>
            </w:r>
          </w:p>
        </w:tc>
        <w:tc>
          <w:tcPr>
            <w:tcW w:w="1418" w:type="dxa"/>
            <w:shd w:val="clear" w:color="auto" w:fill="auto"/>
          </w:tcPr>
          <w:p w14:paraId="0311D22C" w14:textId="1AE94799" w:rsidR="00142FB9" w:rsidRPr="005066B1" w:rsidRDefault="00AC38EC" w:rsidP="00AC38EC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  <w:r w:rsidR="00F11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714,32</w:t>
            </w:r>
            <w:r w:rsidR="00142FB9" w:rsidRPr="00506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AC38EC" w:rsidRPr="001E3F1F" w14:paraId="57A801F3" w14:textId="77777777" w:rsidTr="007D4632">
        <w:tc>
          <w:tcPr>
            <w:tcW w:w="2050" w:type="dxa"/>
            <w:shd w:val="clear" w:color="auto" w:fill="auto"/>
          </w:tcPr>
          <w:p w14:paraId="25BFD7AB" w14:textId="47143C26" w:rsidR="00AC38EC" w:rsidRPr="00AC38EC" w:rsidRDefault="00AC38EC" w:rsidP="00142FB9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38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Výd</w:t>
            </w:r>
            <w:proofErr w:type="spellEnd"/>
            <w:r w:rsidRPr="00AC38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AC38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in. operáci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14:paraId="4BC1946F" w14:textId="54975E1A" w:rsidR="00AC38EC" w:rsidRDefault="005066B1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6853F1" w14:textId="4E01E3C9" w:rsidR="00AC38EC" w:rsidRDefault="005066B1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9693ACA" w14:textId="398C75C7" w:rsidR="00AC38EC" w:rsidRDefault="005066B1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50122FC" w14:textId="5C8F3260" w:rsidR="00AC38EC" w:rsidRDefault="005066B1" w:rsidP="005066B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2FB9" w:rsidRPr="001E3F1F" w14:paraId="3E0AD584" w14:textId="77777777" w:rsidTr="007D4632">
        <w:tc>
          <w:tcPr>
            <w:tcW w:w="2050" w:type="dxa"/>
            <w:shd w:val="clear" w:color="auto" w:fill="auto"/>
          </w:tcPr>
          <w:p w14:paraId="46555AAC" w14:textId="77777777" w:rsidR="00142FB9" w:rsidRPr="001E3F1F" w:rsidRDefault="00142FB9" w:rsidP="00142FB9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Výdavky celkom:</w:t>
            </w:r>
          </w:p>
        </w:tc>
        <w:tc>
          <w:tcPr>
            <w:tcW w:w="1276" w:type="dxa"/>
            <w:shd w:val="clear" w:color="auto" w:fill="auto"/>
          </w:tcPr>
          <w:p w14:paraId="53845971" w14:textId="4181700C" w:rsidR="00142FB9" w:rsidRPr="001E3F1F" w:rsidRDefault="00142FB9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11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27 470</w:t>
            </w:r>
          </w:p>
        </w:tc>
        <w:tc>
          <w:tcPr>
            <w:tcW w:w="1276" w:type="dxa"/>
          </w:tcPr>
          <w:p w14:paraId="17681F8B" w14:textId="5F7C1074" w:rsidR="00142FB9" w:rsidRPr="001E3F1F" w:rsidRDefault="00142FB9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4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21 118</w:t>
            </w: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17" w:type="dxa"/>
          </w:tcPr>
          <w:p w14:paraId="108EC2A8" w14:textId="29E4DB25" w:rsidR="00142FB9" w:rsidRPr="001E3F1F" w:rsidRDefault="00142FB9" w:rsidP="00142FB9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64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48 588</w:t>
            </w: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418" w:type="dxa"/>
            <w:shd w:val="clear" w:color="auto" w:fill="auto"/>
          </w:tcPr>
          <w:p w14:paraId="4FCE727C" w14:textId="18FAC011" w:rsidR="00142FB9" w:rsidRPr="001E3F1F" w:rsidRDefault="00142FB9" w:rsidP="005066B1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06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  <w:r w:rsidR="00F11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714,32</w:t>
            </w:r>
          </w:p>
        </w:tc>
      </w:tr>
      <w:bookmarkEnd w:id="7"/>
    </w:tbl>
    <w:p w14:paraId="4BB8269D" w14:textId="77777777" w:rsidR="00353BDB" w:rsidRDefault="00353BDB" w:rsidP="00AF71CE">
      <w:pPr>
        <w:pStyle w:val="Bezriadkovania"/>
        <w:rPr>
          <w:b/>
        </w:rPr>
      </w:pPr>
    </w:p>
    <w:p w14:paraId="500CD97E" w14:textId="639D4080" w:rsidR="000A30A4" w:rsidRDefault="00C80B61" w:rsidP="00353BDB">
      <w:pPr>
        <w:pStyle w:val="Bezriadkovania"/>
        <w:jc w:val="center"/>
        <w:rPr>
          <w:b/>
        </w:rPr>
      </w:pPr>
      <w:r>
        <w:rPr>
          <w:b/>
        </w:rPr>
        <w:t>Rozpis zrealizovaných nákladov a</w:t>
      </w:r>
      <w:r w:rsidR="00AF71CE">
        <w:rPr>
          <w:b/>
        </w:rPr>
        <w:t> </w:t>
      </w:r>
      <w:r>
        <w:rPr>
          <w:b/>
        </w:rPr>
        <w:t>výnosov</w:t>
      </w:r>
    </w:p>
    <w:p w14:paraId="16DE8626" w14:textId="77777777" w:rsidR="00AF71CE" w:rsidRDefault="00AF71CE" w:rsidP="00353BDB">
      <w:pPr>
        <w:pStyle w:val="Bezriadkovania"/>
        <w:jc w:val="center"/>
        <w:rPr>
          <w:b/>
        </w:rPr>
      </w:pPr>
    </w:p>
    <w:p w14:paraId="1800903E" w14:textId="77777777" w:rsidR="008A7693" w:rsidRPr="001E3F1F" w:rsidRDefault="008A7693" w:rsidP="00447F4B">
      <w:pPr>
        <w:pStyle w:val="Bezriadkovania"/>
        <w:rPr>
          <w:b/>
        </w:rPr>
      </w:pPr>
      <w:r w:rsidRPr="001E3F1F">
        <w:rPr>
          <w:b/>
        </w:rPr>
        <w:t xml:space="preserve">Hlavná činnosť                      </w:t>
      </w:r>
      <w:r w:rsidR="00447F4B" w:rsidRPr="001E3F1F">
        <w:rPr>
          <w:b/>
        </w:rPr>
        <w:t xml:space="preserve">                            </w:t>
      </w:r>
      <w:r w:rsidR="00C80B61">
        <w:rPr>
          <w:b/>
        </w:rPr>
        <w:t xml:space="preserve">     </w:t>
      </w:r>
      <w:r w:rsidR="00447F4B" w:rsidRPr="001E3F1F">
        <w:rPr>
          <w:b/>
        </w:rPr>
        <w:t xml:space="preserve">  </w:t>
      </w:r>
      <w:r w:rsidRPr="001E3F1F">
        <w:rPr>
          <w:b/>
        </w:rPr>
        <w:t>Podnikateľská činnosť</w:t>
      </w:r>
    </w:p>
    <w:p w14:paraId="68AA495A" w14:textId="15C0538D" w:rsidR="008A7693" w:rsidRPr="00F46A42" w:rsidRDefault="00D72C0D" w:rsidP="008A7693">
      <w:pPr>
        <w:pStyle w:val="Bezriadkovania"/>
      </w:pPr>
      <w:r w:rsidRPr="00F46A42">
        <w:t>Vý</w:t>
      </w:r>
      <w:r w:rsidR="009531E3" w:rsidRPr="00F46A42">
        <w:t xml:space="preserve">nosy    </w:t>
      </w:r>
      <w:r w:rsidR="00090FCA">
        <w:t xml:space="preserve"> </w:t>
      </w:r>
      <w:r w:rsidR="002468AB">
        <w:t>84</w:t>
      </w:r>
      <w:r w:rsidR="00AF71CE">
        <w:t> </w:t>
      </w:r>
      <w:r w:rsidR="002468AB">
        <w:t>600</w:t>
      </w:r>
      <w:r w:rsidR="00AF71CE">
        <w:t>,00</w:t>
      </w:r>
      <w:r w:rsidR="008A7693" w:rsidRPr="00F46A42">
        <w:t xml:space="preserve">       </w:t>
      </w:r>
      <w:r w:rsidR="006E5F70" w:rsidRPr="00F46A42">
        <w:t xml:space="preserve">                  </w:t>
      </w:r>
      <w:r w:rsidR="00593E1E" w:rsidRPr="00F46A42">
        <w:t xml:space="preserve">  </w:t>
      </w:r>
      <w:r w:rsidR="00090FCA">
        <w:t xml:space="preserve">       </w:t>
      </w:r>
      <w:r w:rsidR="00AF71CE">
        <w:t xml:space="preserve">                 </w:t>
      </w:r>
      <w:r w:rsidR="002468AB">
        <w:t xml:space="preserve">      25 996,47</w:t>
      </w:r>
    </w:p>
    <w:p w14:paraId="67CCEFB0" w14:textId="2B7B0F62" w:rsidR="008A7693" w:rsidRPr="00F46A42" w:rsidRDefault="00E13A59" w:rsidP="008A7693">
      <w:pPr>
        <w:pStyle w:val="Bezriadkovania"/>
      </w:pPr>
      <w:r w:rsidRPr="00F46A42">
        <w:t xml:space="preserve">Náklady   </w:t>
      </w:r>
      <w:r w:rsidR="00F46A42">
        <w:t xml:space="preserve"> </w:t>
      </w:r>
      <w:r w:rsidR="002468AB">
        <w:t>94</w:t>
      </w:r>
      <w:r w:rsidR="00AF71CE">
        <w:t> </w:t>
      </w:r>
      <w:r w:rsidR="002468AB">
        <w:t>782</w:t>
      </w:r>
      <w:r w:rsidR="00AF71CE">
        <w:t>,09</w:t>
      </w:r>
      <w:r w:rsidR="008A7693" w:rsidRPr="00F46A42">
        <w:t xml:space="preserve">              </w:t>
      </w:r>
      <w:r w:rsidR="007B14E2" w:rsidRPr="00F46A42">
        <w:t xml:space="preserve"> </w:t>
      </w:r>
      <w:r w:rsidR="006E5F70" w:rsidRPr="00F46A42">
        <w:t xml:space="preserve">   </w:t>
      </w:r>
      <w:r w:rsidR="007F7DBA">
        <w:t xml:space="preserve">                  </w:t>
      </w:r>
      <w:r w:rsidR="00AF71CE">
        <w:t xml:space="preserve">                </w:t>
      </w:r>
      <w:r w:rsidR="002468AB">
        <w:t xml:space="preserve">     24 759,35</w:t>
      </w:r>
    </w:p>
    <w:p w14:paraId="3C1425A7" w14:textId="5ECB0683" w:rsidR="008A7693" w:rsidRPr="00F46A42" w:rsidRDefault="008A7693" w:rsidP="008A7693">
      <w:pPr>
        <w:pStyle w:val="Bezriadkovania"/>
      </w:pPr>
      <w:r w:rsidRPr="00F46A42">
        <w:t xml:space="preserve">----------------------------                                           </w:t>
      </w:r>
      <w:r w:rsidR="00C80B61">
        <w:t xml:space="preserve"> </w:t>
      </w:r>
      <w:r w:rsidRPr="00F46A42">
        <w:t>----------</w:t>
      </w:r>
      <w:r w:rsidR="00C80B61">
        <w:t>---------------------</w:t>
      </w:r>
    </w:p>
    <w:p w14:paraId="10A61EA9" w14:textId="7AE46140" w:rsidR="003329C3" w:rsidRPr="00784FDE" w:rsidRDefault="00090FCA" w:rsidP="00784FDE">
      <w:pPr>
        <w:pStyle w:val="Bezriadkovania"/>
      </w:pPr>
      <w:r>
        <w:t xml:space="preserve">               </w:t>
      </w:r>
      <w:bookmarkStart w:id="8" w:name="_Hlk159919613"/>
      <w:r w:rsidR="002468AB">
        <w:t>- 10</w:t>
      </w:r>
      <w:r w:rsidR="00AF71CE">
        <w:t> </w:t>
      </w:r>
      <w:r w:rsidR="002468AB">
        <w:t>18</w:t>
      </w:r>
      <w:r w:rsidR="00AF71CE">
        <w:t>2,09</w:t>
      </w:r>
      <w:r w:rsidR="00E13A59" w:rsidRPr="00F46A42">
        <w:tab/>
        <w:t xml:space="preserve">                </w:t>
      </w:r>
      <w:r w:rsidR="00447F4B" w:rsidRPr="00F46A42">
        <w:t xml:space="preserve">       </w:t>
      </w:r>
      <w:r w:rsidR="002468AB">
        <w:t xml:space="preserve">    </w:t>
      </w:r>
      <w:r w:rsidR="00AF71CE">
        <w:t xml:space="preserve">                      </w:t>
      </w:r>
      <w:r w:rsidR="00447F4B" w:rsidRPr="00F46A42">
        <w:t xml:space="preserve"> </w:t>
      </w:r>
      <w:r w:rsidR="002468AB">
        <w:t xml:space="preserve">       1 237,12</w:t>
      </w:r>
    </w:p>
    <w:p w14:paraId="2F167653" w14:textId="77777777" w:rsidR="007B460D" w:rsidRDefault="007B460D" w:rsidP="0033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1FCCC150" w14:textId="70E00D74" w:rsidR="003329C3" w:rsidRPr="003329C3" w:rsidRDefault="003329C3" w:rsidP="0033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C3">
        <w:rPr>
          <w:rFonts w:ascii="Times New Roman" w:hAnsi="Times New Roman" w:cs="Times New Roman"/>
          <w:sz w:val="24"/>
          <w:szCs w:val="24"/>
        </w:rPr>
        <w:t>Celkové náklady</w:t>
      </w:r>
      <w:r w:rsidRPr="003329C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649C0">
        <w:rPr>
          <w:rFonts w:ascii="Times New Roman" w:hAnsi="Times New Roman" w:cs="Times New Roman"/>
          <w:sz w:val="24"/>
          <w:szCs w:val="24"/>
        </w:rPr>
        <w:t>119 541,44</w:t>
      </w:r>
    </w:p>
    <w:p w14:paraId="0D20DF00" w14:textId="3A502D72" w:rsidR="003329C3" w:rsidRPr="003329C3" w:rsidRDefault="003329C3" w:rsidP="00332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29C3">
        <w:rPr>
          <w:rFonts w:ascii="Times New Roman" w:hAnsi="Times New Roman" w:cs="Times New Roman"/>
          <w:sz w:val="24"/>
          <w:szCs w:val="24"/>
          <w:u w:val="single"/>
        </w:rPr>
        <w:t>Celkové výnosy</w:t>
      </w:r>
      <w:r w:rsidRPr="003329C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</w:t>
      </w:r>
      <w:r w:rsidR="004649C0">
        <w:rPr>
          <w:rFonts w:ascii="Times New Roman" w:hAnsi="Times New Roman" w:cs="Times New Roman"/>
          <w:sz w:val="24"/>
          <w:szCs w:val="24"/>
          <w:u w:val="single"/>
        </w:rPr>
        <w:t>110 596,47</w:t>
      </w:r>
    </w:p>
    <w:p w14:paraId="4117BAAC" w14:textId="40ED5CAE" w:rsidR="003329C3" w:rsidRPr="003329C3" w:rsidRDefault="003329C3" w:rsidP="00332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9C3">
        <w:rPr>
          <w:rFonts w:ascii="Times New Roman" w:hAnsi="Times New Roman" w:cs="Times New Roman"/>
          <w:b/>
          <w:sz w:val="24"/>
          <w:szCs w:val="24"/>
        </w:rPr>
        <w:t xml:space="preserve">Hospodársky výsledok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649C0">
        <w:rPr>
          <w:rFonts w:ascii="Times New Roman" w:hAnsi="Times New Roman" w:cs="Times New Roman"/>
          <w:b/>
          <w:sz w:val="24"/>
          <w:szCs w:val="24"/>
        </w:rPr>
        <w:t>8 944,97</w:t>
      </w:r>
    </w:p>
    <w:p w14:paraId="4F89F6E1" w14:textId="0BC618EF" w:rsidR="008A7693" w:rsidRPr="007B460D" w:rsidRDefault="008A7693" w:rsidP="00A5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             </w:t>
      </w:r>
    </w:p>
    <w:p w14:paraId="6EC6B8D6" w14:textId="0FABB6FE" w:rsidR="005B6C5B" w:rsidRDefault="005B6C5B" w:rsidP="00553DC6">
      <w:pPr>
        <w:pStyle w:val="Bezriadkovania"/>
        <w:rPr>
          <w:b/>
          <w:u w:val="single"/>
        </w:rPr>
      </w:pPr>
    </w:p>
    <w:p w14:paraId="4997DE27" w14:textId="77777777" w:rsidR="00135257" w:rsidRDefault="00135257" w:rsidP="00553DC6">
      <w:pPr>
        <w:pStyle w:val="Bezriadkovania"/>
        <w:rPr>
          <w:b/>
          <w:u w:val="single"/>
        </w:rPr>
      </w:pPr>
    </w:p>
    <w:p w14:paraId="2C217709" w14:textId="77777777" w:rsidR="00FE0073" w:rsidRDefault="00FE0073" w:rsidP="00553DC6">
      <w:pPr>
        <w:pStyle w:val="Bezriadkovania"/>
        <w:rPr>
          <w:b/>
          <w:u w:val="single"/>
        </w:rPr>
      </w:pPr>
    </w:p>
    <w:p w14:paraId="3E751C11" w14:textId="3361059F" w:rsidR="00EC0B3A" w:rsidRPr="00353BDB" w:rsidRDefault="00447F4B" w:rsidP="00553DC6">
      <w:pPr>
        <w:pStyle w:val="Bezriadkovania"/>
        <w:rPr>
          <w:b/>
          <w:u w:val="single"/>
        </w:rPr>
      </w:pPr>
      <w:r w:rsidRPr="001E3F1F">
        <w:rPr>
          <w:b/>
          <w:u w:val="single"/>
        </w:rPr>
        <w:lastRenderedPageBreak/>
        <w:t xml:space="preserve">Bilancia aktív a pasív  </w:t>
      </w:r>
    </w:p>
    <w:p w14:paraId="380E2CA0" w14:textId="694B2BDE" w:rsidR="009C6FF6" w:rsidRPr="00104B50" w:rsidRDefault="00324FA5" w:rsidP="00553DC6">
      <w:pPr>
        <w:pStyle w:val="Bezriadkovania"/>
      </w:pPr>
      <w:r w:rsidRPr="001E3F1F">
        <w:t>Pri vykonanej analýze bilancie aktív a pasív majet</w:t>
      </w:r>
      <w:r w:rsidR="00B209EE">
        <w:t>ok príspevkove</w:t>
      </w:r>
      <w:r w:rsidR="005C7936">
        <w:t xml:space="preserve">j </w:t>
      </w:r>
      <w:proofErr w:type="spellStart"/>
      <w:r w:rsidR="005C7936">
        <w:t>org</w:t>
      </w:r>
      <w:proofErr w:type="spellEnd"/>
      <w:r w:rsidR="005C7936">
        <w:t>. v roku 202</w:t>
      </w:r>
      <w:r w:rsidR="00784FDE">
        <w:t>3</w:t>
      </w:r>
      <w:r w:rsidR="00587AF7">
        <w:t xml:space="preserve"> </w:t>
      </w:r>
      <w:r w:rsidR="006F40B1">
        <w:t xml:space="preserve">sa </w:t>
      </w:r>
      <w:r w:rsidR="00587AF7">
        <w:t xml:space="preserve">mierne </w:t>
      </w:r>
      <w:r w:rsidR="00844B44">
        <w:t xml:space="preserve">navýšil </w:t>
      </w:r>
      <w:r w:rsidR="00FD2087">
        <w:t xml:space="preserve">z dôvodu </w:t>
      </w:r>
      <w:r w:rsidR="006F40B1">
        <w:t xml:space="preserve">materiálu na sklade, </w:t>
      </w:r>
      <w:r w:rsidR="003C0162">
        <w:t xml:space="preserve">pohonné hmoty </w:t>
      </w:r>
      <w:r w:rsidR="006F40B1">
        <w:t>nafta</w:t>
      </w:r>
      <w:r w:rsidR="00FD2087">
        <w:t xml:space="preserve">, </w:t>
      </w:r>
      <w:r w:rsidR="00AE52E1">
        <w:t xml:space="preserve">zostatky na účtoch </w:t>
      </w:r>
      <w:r w:rsidRPr="001E3F1F">
        <w:t>o čom hovorí nasledovná tabuľka:</w:t>
      </w:r>
    </w:p>
    <w:p w14:paraId="0B16D3F0" w14:textId="77777777" w:rsidR="00585567" w:rsidRPr="001E3F1F" w:rsidRDefault="00585567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2126"/>
        <w:gridCol w:w="2126"/>
      </w:tblGrid>
      <w:tr w:rsidR="00576518" w:rsidRPr="001E3F1F" w14:paraId="1DE65BAF" w14:textId="77777777" w:rsidTr="00D335E2">
        <w:tc>
          <w:tcPr>
            <w:tcW w:w="3893" w:type="dxa"/>
            <w:shd w:val="clear" w:color="auto" w:fill="auto"/>
          </w:tcPr>
          <w:p w14:paraId="7AC46740" w14:textId="77777777" w:rsidR="00576518" w:rsidRPr="001E3F1F" w:rsidRDefault="00576518" w:rsidP="00C45501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NÁZOV AKTÍV</w:t>
            </w:r>
          </w:p>
        </w:tc>
        <w:tc>
          <w:tcPr>
            <w:tcW w:w="2126" w:type="dxa"/>
            <w:shd w:val="clear" w:color="auto" w:fill="auto"/>
          </w:tcPr>
          <w:p w14:paraId="5BB9F809" w14:textId="29CC9CF2" w:rsidR="00576518" w:rsidRPr="001E3F1F" w:rsidRDefault="00576518" w:rsidP="00C45501">
            <w:pPr>
              <w:pStyle w:val="Default"/>
              <w:rPr>
                <w:b/>
              </w:rPr>
            </w:pPr>
            <w:r>
              <w:rPr>
                <w:b/>
              </w:rPr>
              <w:t>POČIATOČNÝ STAV k 1. 1. 202</w:t>
            </w:r>
            <w:r w:rsidR="00784FDE">
              <w:rPr>
                <w:b/>
              </w:rPr>
              <w:t>3</w:t>
            </w:r>
          </w:p>
          <w:p w14:paraId="086D5FCB" w14:textId="77777777" w:rsidR="00576518" w:rsidRPr="001E3F1F" w:rsidRDefault="00576518" w:rsidP="00C45501">
            <w:pPr>
              <w:tabs>
                <w:tab w:val="righ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009F26" w14:textId="07B22A5D" w:rsidR="00576518" w:rsidRDefault="00576518" w:rsidP="00C45501">
            <w:pPr>
              <w:pStyle w:val="Default"/>
              <w:rPr>
                <w:b/>
              </w:rPr>
            </w:pPr>
            <w:r>
              <w:rPr>
                <w:b/>
              </w:rPr>
              <w:t>KONEČNÝ STAV k 31. 12. 202</w:t>
            </w:r>
            <w:r w:rsidR="00784FDE">
              <w:rPr>
                <w:b/>
              </w:rPr>
              <w:t>3</w:t>
            </w:r>
          </w:p>
        </w:tc>
      </w:tr>
      <w:tr w:rsidR="00784FDE" w:rsidRPr="001E3F1F" w14:paraId="5371489C" w14:textId="77777777" w:rsidTr="0084455C">
        <w:tc>
          <w:tcPr>
            <w:tcW w:w="3893" w:type="dxa"/>
            <w:shd w:val="clear" w:color="auto" w:fill="auto"/>
          </w:tcPr>
          <w:p w14:paraId="29580B1D" w14:textId="77777777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Majetok spolu z toho:</w:t>
            </w:r>
          </w:p>
        </w:tc>
        <w:tc>
          <w:tcPr>
            <w:tcW w:w="2126" w:type="dxa"/>
          </w:tcPr>
          <w:p w14:paraId="31AF1667" w14:textId="02D88625" w:rsidR="00784FDE" w:rsidRPr="001E3F1F" w:rsidRDefault="00784FDE" w:rsidP="00784FDE">
            <w:pPr>
              <w:tabs>
                <w:tab w:val="right" w:pos="8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269 464,64</w:t>
            </w:r>
          </w:p>
        </w:tc>
        <w:tc>
          <w:tcPr>
            <w:tcW w:w="2126" w:type="dxa"/>
          </w:tcPr>
          <w:p w14:paraId="24FB301B" w14:textId="22293D60" w:rsidR="00784FDE" w:rsidRDefault="00784FDE" w:rsidP="00784FDE">
            <w:pPr>
              <w:tabs>
                <w:tab w:val="left" w:pos="450"/>
                <w:tab w:val="right" w:pos="8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256 248,69</w:t>
            </w:r>
          </w:p>
        </w:tc>
      </w:tr>
      <w:tr w:rsidR="00784FDE" w:rsidRPr="001E3F1F" w14:paraId="6FBEA303" w14:textId="77777777" w:rsidTr="0084455C">
        <w:tc>
          <w:tcPr>
            <w:tcW w:w="3893" w:type="dxa"/>
            <w:shd w:val="clear" w:color="auto" w:fill="auto"/>
          </w:tcPr>
          <w:p w14:paraId="3BFB697B" w14:textId="77777777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Neobežný majetok</w:t>
            </w:r>
          </w:p>
        </w:tc>
        <w:tc>
          <w:tcPr>
            <w:tcW w:w="2126" w:type="dxa"/>
          </w:tcPr>
          <w:p w14:paraId="370A613C" w14:textId="479EDB62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241 361,44</w:t>
            </w:r>
          </w:p>
        </w:tc>
        <w:tc>
          <w:tcPr>
            <w:tcW w:w="2126" w:type="dxa"/>
          </w:tcPr>
          <w:p w14:paraId="24411490" w14:textId="0C91914E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244 197,14</w:t>
            </w:r>
          </w:p>
        </w:tc>
      </w:tr>
      <w:tr w:rsidR="00784FDE" w:rsidRPr="001E3F1F" w14:paraId="5A2A60DF" w14:textId="77777777" w:rsidTr="0084455C">
        <w:tc>
          <w:tcPr>
            <w:tcW w:w="3893" w:type="dxa"/>
            <w:shd w:val="clear" w:color="auto" w:fill="auto"/>
          </w:tcPr>
          <w:p w14:paraId="7F80ADF6" w14:textId="77777777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Obežný majetok</w:t>
            </w:r>
          </w:p>
        </w:tc>
        <w:tc>
          <w:tcPr>
            <w:tcW w:w="2126" w:type="dxa"/>
          </w:tcPr>
          <w:p w14:paraId="069EAA96" w14:textId="3453234F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28 046,91</w:t>
            </w:r>
          </w:p>
        </w:tc>
        <w:tc>
          <w:tcPr>
            <w:tcW w:w="2126" w:type="dxa"/>
          </w:tcPr>
          <w:p w14:paraId="1002E57B" w14:textId="222D50F2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11 995,26</w:t>
            </w:r>
          </w:p>
        </w:tc>
      </w:tr>
      <w:tr w:rsidR="00784FDE" w:rsidRPr="001E3F1F" w14:paraId="52F1A6B2" w14:textId="77777777" w:rsidTr="0084455C">
        <w:tc>
          <w:tcPr>
            <w:tcW w:w="3893" w:type="dxa"/>
            <w:shd w:val="clear" w:color="auto" w:fill="auto"/>
          </w:tcPr>
          <w:p w14:paraId="26D325E7" w14:textId="77777777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Časové rozlíšenie</w:t>
            </w:r>
          </w:p>
        </w:tc>
        <w:tc>
          <w:tcPr>
            <w:tcW w:w="2126" w:type="dxa"/>
          </w:tcPr>
          <w:p w14:paraId="0D61CF0F" w14:textId="747E5CF8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56,29</w:t>
            </w:r>
          </w:p>
        </w:tc>
        <w:tc>
          <w:tcPr>
            <w:tcW w:w="2126" w:type="dxa"/>
          </w:tcPr>
          <w:p w14:paraId="7C513881" w14:textId="6E472DAA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56,29</w:t>
            </w:r>
          </w:p>
        </w:tc>
      </w:tr>
      <w:tr w:rsidR="00784FDE" w:rsidRPr="001E3F1F" w14:paraId="2A158E9F" w14:textId="77777777" w:rsidTr="0084455C">
        <w:tc>
          <w:tcPr>
            <w:tcW w:w="3893" w:type="dxa"/>
            <w:shd w:val="clear" w:color="auto" w:fill="auto"/>
          </w:tcPr>
          <w:p w14:paraId="1B94E1FE" w14:textId="77777777" w:rsidR="00784FDE" w:rsidRPr="00E161C3" w:rsidRDefault="00784FDE" w:rsidP="00784FD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NÁZOV PASÍV</w:t>
            </w:r>
          </w:p>
        </w:tc>
        <w:tc>
          <w:tcPr>
            <w:tcW w:w="2126" w:type="dxa"/>
          </w:tcPr>
          <w:p w14:paraId="39AE9342" w14:textId="77777777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54177A" w14:textId="77777777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FDE" w:rsidRPr="001E3F1F" w14:paraId="3B3F0126" w14:textId="77777777" w:rsidTr="0084455C">
        <w:tc>
          <w:tcPr>
            <w:tcW w:w="3893" w:type="dxa"/>
            <w:shd w:val="clear" w:color="auto" w:fill="auto"/>
          </w:tcPr>
          <w:p w14:paraId="180D2170" w14:textId="77777777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Pasíva celkom z toho:</w:t>
            </w:r>
          </w:p>
        </w:tc>
        <w:tc>
          <w:tcPr>
            <w:tcW w:w="2126" w:type="dxa"/>
          </w:tcPr>
          <w:p w14:paraId="4AC87797" w14:textId="2EC19D0A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269 464,64</w:t>
            </w:r>
          </w:p>
        </w:tc>
        <w:tc>
          <w:tcPr>
            <w:tcW w:w="2126" w:type="dxa"/>
          </w:tcPr>
          <w:p w14:paraId="07A0B4A6" w14:textId="580DCAE5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256 248,69</w:t>
            </w:r>
          </w:p>
        </w:tc>
      </w:tr>
      <w:tr w:rsidR="00784FDE" w:rsidRPr="001E3F1F" w14:paraId="2DFCF9EC" w14:textId="77777777" w:rsidTr="0084455C">
        <w:tc>
          <w:tcPr>
            <w:tcW w:w="3893" w:type="dxa"/>
            <w:shd w:val="clear" w:color="auto" w:fill="auto"/>
          </w:tcPr>
          <w:p w14:paraId="7B1BD529" w14:textId="77777777" w:rsidR="00784FDE" w:rsidRPr="001E3F1F" w:rsidRDefault="00784FDE" w:rsidP="00784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sz w:val="24"/>
                <w:szCs w:val="24"/>
              </w:rPr>
              <w:t>Vlastné imanie</w:t>
            </w:r>
          </w:p>
        </w:tc>
        <w:tc>
          <w:tcPr>
            <w:tcW w:w="2126" w:type="dxa"/>
          </w:tcPr>
          <w:p w14:paraId="75CD753C" w14:textId="54B267B7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20 168,28</w:t>
            </w:r>
          </w:p>
        </w:tc>
        <w:tc>
          <w:tcPr>
            <w:tcW w:w="2126" w:type="dxa"/>
          </w:tcPr>
          <w:p w14:paraId="66177C00" w14:textId="7B1454FA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10 971,55</w:t>
            </w:r>
          </w:p>
        </w:tc>
      </w:tr>
      <w:tr w:rsidR="00784FDE" w:rsidRPr="001E3F1F" w14:paraId="2B06EB1E" w14:textId="77777777" w:rsidTr="0084455C">
        <w:tc>
          <w:tcPr>
            <w:tcW w:w="3893" w:type="dxa"/>
            <w:shd w:val="clear" w:color="auto" w:fill="auto"/>
          </w:tcPr>
          <w:p w14:paraId="5D0C981E" w14:textId="77777777" w:rsidR="00784FDE" w:rsidRPr="001E3F1F" w:rsidRDefault="00784FDE" w:rsidP="00784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Záväzky</w:t>
            </w:r>
          </w:p>
        </w:tc>
        <w:tc>
          <w:tcPr>
            <w:tcW w:w="2126" w:type="dxa"/>
          </w:tcPr>
          <w:p w14:paraId="47349861" w14:textId="5B41C493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249 296,36</w:t>
            </w:r>
          </w:p>
        </w:tc>
        <w:tc>
          <w:tcPr>
            <w:tcW w:w="2126" w:type="dxa"/>
          </w:tcPr>
          <w:p w14:paraId="47C6A724" w14:textId="3BD39188" w:rsidR="00784FDE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245 277,14</w:t>
            </w:r>
          </w:p>
        </w:tc>
      </w:tr>
      <w:tr w:rsidR="00784FDE" w:rsidRPr="001E3F1F" w14:paraId="2E044A75" w14:textId="77777777" w:rsidTr="0084455C">
        <w:tc>
          <w:tcPr>
            <w:tcW w:w="3893" w:type="dxa"/>
            <w:shd w:val="clear" w:color="auto" w:fill="auto"/>
          </w:tcPr>
          <w:p w14:paraId="4376ABF9" w14:textId="77777777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Časové rozlíšenie</w:t>
            </w:r>
          </w:p>
        </w:tc>
        <w:tc>
          <w:tcPr>
            <w:tcW w:w="2126" w:type="dxa"/>
          </w:tcPr>
          <w:p w14:paraId="3AB053A3" w14:textId="051F273A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9856870" w14:textId="1C2BBFC5" w:rsidR="00784FDE" w:rsidRPr="001E3F1F" w:rsidRDefault="00784FDE" w:rsidP="00784FD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A94610" w14:textId="77777777" w:rsidR="006058D8" w:rsidRDefault="006058D8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F1D2AA" w14:textId="77777777" w:rsidR="008A7693" w:rsidRPr="005B6C5B" w:rsidRDefault="008A7693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C5B">
        <w:rPr>
          <w:rFonts w:ascii="Times New Roman" w:hAnsi="Times New Roman" w:cs="Times New Roman"/>
          <w:b/>
          <w:sz w:val="24"/>
          <w:szCs w:val="24"/>
          <w:u w:val="single"/>
        </w:rPr>
        <w:t>Rekapitulácia záväzkov</w:t>
      </w:r>
    </w:p>
    <w:p w14:paraId="4D2BB187" w14:textId="0DDF2741" w:rsidR="00D7317F" w:rsidRPr="001E3F1F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Príspevková </w:t>
      </w:r>
      <w:proofErr w:type="spellStart"/>
      <w:r w:rsidRPr="001E3F1F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1E3F1F">
        <w:rPr>
          <w:rFonts w:ascii="Times New Roman" w:hAnsi="Times New Roman" w:cs="Times New Roman"/>
          <w:sz w:val="24"/>
          <w:szCs w:val="24"/>
        </w:rPr>
        <w:t xml:space="preserve">. k 31. </w:t>
      </w:r>
      <w:r w:rsidR="000263BA">
        <w:rPr>
          <w:rFonts w:ascii="Times New Roman" w:hAnsi="Times New Roman" w:cs="Times New Roman"/>
          <w:sz w:val="24"/>
          <w:szCs w:val="24"/>
        </w:rPr>
        <w:t>12. 202</w:t>
      </w:r>
      <w:r w:rsidR="002141C8">
        <w:rPr>
          <w:rFonts w:ascii="Times New Roman" w:hAnsi="Times New Roman" w:cs="Times New Roman"/>
          <w:sz w:val="24"/>
          <w:szCs w:val="24"/>
        </w:rPr>
        <w:t>3</w:t>
      </w:r>
      <w:r w:rsidR="00324FA5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Pr="001E3F1F">
        <w:rPr>
          <w:rFonts w:ascii="Times New Roman" w:hAnsi="Times New Roman" w:cs="Times New Roman"/>
          <w:sz w:val="24"/>
          <w:szCs w:val="24"/>
        </w:rPr>
        <w:t xml:space="preserve">eviduje v účtovných výkazoch záväzky:                                                                                                        </w:t>
      </w:r>
    </w:p>
    <w:p w14:paraId="204665EE" w14:textId="41E2B5BB" w:rsidR="00D7317F" w:rsidRPr="00256B10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6A9">
        <w:rPr>
          <w:rFonts w:ascii="Times New Roman" w:hAnsi="Times New Roman" w:cs="Times New Roman"/>
          <w:sz w:val="24"/>
          <w:szCs w:val="24"/>
        </w:rPr>
        <w:t xml:space="preserve">- záväzky soc. fond                                                  </w:t>
      </w:r>
      <w:r w:rsidR="006846A6" w:rsidRPr="005076A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141C8" w:rsidRPr="00256B10">
        <w:rPr>
          <w:rFonts w:ascii="Times New Roman" w:hAnsi="Times New Roman" w:cs="Times New Roman"/>
          <w:sz w:val="24"/>
          <w:szCs w:val="24"/>
        </w:rPr>
        <w:t>556,93</w:t>
      </w:r>
      <w:r w:rsidRPr="00256B10">
        <w:rPr>
          <w:rFonts w:ascii="Times New Roman" w:hAnsi="Times New Roman" w:cs="Times New Roman"/>
          <w:sz w:val="24"/>
          <w:szCs w:val="24"/>
        </w:rPr>
        <w:t xml:space="preserve"> €                </w:t>
      </w:r>
    </w:p>
    <w:p w14:paraId="47C125CA" w14:textId="5978C072" w:rsidR="00D7317F" w:rsidRPr="00256B10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B10">
        <w:rPr>
          <w:rFonts w:ascii="Times New Roman" w:hAnsi="Times New Roman" w:cs="Times New Roman"/>
          <w:sz w:val="24"/>
          <w:szCs w:val="24"/>
        </w:rPr>
        <w:t>- dodávatelia</w:t>
      </w:r>
      <w:r w:rsidR="000263BA" w:rsidRPr="00256B10">
        <w:rPr>
          <w:rFonts w:ascii="Times New Roman" w:hAnsi="Times New Roman" w:cs="Times New Roman"/>
          <w:sz w:val="24"/>
          <w:szCs w:val="24"/>
        </w:rPr>
        <w:t>, nevyplatené fa, stravné</w:t>
      </w:r>
      <w:r w:rsidRPr="00256B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263BA" w:rsidRPr="00256B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93DB6" w:rsidRPr="00256B10">
        <w:rPr>
          <w:rFonts w:ascii="Times New Roman" w:hAnsi="Times New Roman" w:cs="Times New Roman"/>
          <w:sz w:val="24"/>
          <w:szCs w:val="24"/>
        </w:rPr>
        <w:t xml:space="preserve">    -</w:t>
      </w:r>
      <w:r w:rsidRPr="00256B1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7D3976A" w14:textId="7292EDF6" w:rsidR="00D7317F" w:rsidRPr="00256B10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B10">
        <w:rPr>
          <w:rFonts w:ascii="Times New Roman" w:hAnsi="Times New Roman" w:cs="Times New Roman"/>
          <w:sz w:val="24"/>
          <w:szCs w:val="24"/>
        </w:rPr>
        <w:t>- zúčtovanie transferov (majetok vodovod)</w:t>
      </w:r>
      <w:r w:rsidR="009A6246" w:rsidRPr="00256B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263BA" w:rsidRPr="00256B1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93DB6" w:rsidRPr="00256B10">
        <w:rPr>
          <w:rFonts w:ascii="Times New Roman" w:hAnsi="Times New Roman" w:cs="Times New Roman"/>
          <w:sz w:val="24"/>
          <w:szCs w:val="24"/>
        </w:rPr>
        <w:t xml:space="preserve"> </w:t>
      </w:r>
      <w:r w:rsidR="000263BA" w:rsidRPr="00256B10">
        <w:rPr>
          <w:rFonts w:ascii="Times New Roman" w:hAnsi="Times New Roman" w:cs="Times New Roman"/>
          <w:sz w:val="24"/>
          <w:szCs w:val="24"/>
        </w:rPr>
        <w:t>2</w:t>
      </w:r>
      <w:r w:rsidR="005076A9" w:rsidRPr="00256B10">
        <w:rPr>
          <w:rFonts w:ascii="Times New Roman" w:hAnsi="Times New Roman" w:cs="Times New Roman"/>
          <w:sz w:val="24"/>
          <w:szCs w:val="24"/>
        </w:rPr>
        <w:t>3</w:t>
      </w:r>
      <w:r w:rsidR="002141C8" w:rsidRPr="00256B10">
        <w:rPr>
          <w:rFonts w:ascii="Times New Roman" w:hAnsi="Times New Roman" w:cs="Times New Roman"/>
          <w:sz w:val="24"/>
          <w:szCs w:val="24"/>
        </w:rPr>
        <w:t>3 290,89</w:t>
      </w:r>
      <w:r w:rsidRPr="00256B10">
        <w:rPr>
          <w:rFonts w:ascii="Times New Roman" w:hAnsi="Times New Roman" w:cs="Times New Roman"/>
          <w:sz w:val="24"/>
          <w:szCs w:val="24"/>
        </w:rPr>
        <w:t xml:space="preserve"> €       </w:t>
      </w:r>
    </w:p>
    <w:p w14:paraId="6B649FF6" w14:textId="5848F0E8" w:rsidR="00D7317F" w:rsidRPr="00256B10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B10">
        <w:rPr>
          <w:rFonts w:ascii="Times New Roman" w:hAnsi="Times New Roman" w:cs="Times New Roman"/>
          <w:sz w:val="24"/>
          <w:szCs w:val="24"/>
        </w:rPr>
        <w:t>- zamestnanci (zúčtované mzdy za mesiac december v januári)</w:t>
      </w:r>
      <w:r w:rsidR="006E7DC7" w:rsidRPr="00256B10">
        <w:rPr>
          <w:rFonts w:ascii="Times New Roman" w:hAnsi="Times New Roman" w:cs="Times New Roman"/>
          <w:sz w:val="24"/>
          <w:szCs w:val="24"/>
        </w:rPr>
        <w:t xml:space="preserve">    </w:t>
      </w:r>
      <w:r w:rsidR="002141C8" w:rsidRPr="00256B10">
        <w:rPr>
          <w:rFonts w:ascii="Times New Roman" w:hAnsi="Times New Roman" w:cs="Times New Roman"/>
          <w:sz w:val="24"/>
          <w:szCs w:val="24"/>
        </w:rPr>
        <w:t>6 807,49</w:t>
      </w:r>
      <w:r w:rsidRPr="00256B10">
        <w:rPr>
          <w:rFonts w:ascii="Times New Roman" w:hAnsi="Times New Roman" w:cs="Times New Roman"/>
          <w:sz w:val="24"/>
          <w:szCs w:val="24"/>
        </w:rPr>
        <w:t xml:space="preserve"> €           </w:t>
      </w:r>
    </w:p>
    <w:p w14:paraId="0E599422" w14:textId="6C90308B" w:rsidR="00D7317F" w:rsidRPr="00256B10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B10">
        <w:rPr>
          <w:rFonts w:ascii="Times New Roman" w:hAnsi="Times New Roman" w:cs="Times New Roman"/>
          <w:sz w:val="24"/>
          <w:szCs w:val="24"/>
        </w:rPr>
        <w:t xml:space="preserve">- zúčtovanie s orgánmi soc. poistenia                                             </w:t>
      </w:r>
      <w:r w:rsidR="002141C8" w:rsidRPr="00256B10">
        <w:rPr>
          <w:rFonts w:ascii="Times New Roman" w:hAnsi="Times New Roman" w:cs="Times New Roman"/>
          <w:sz w:val="24"/>
          <w:szCs w:val="24"/>
        </w:rPr>
        <w:t>4 258,93</w:t>
      </w:r>
      <w:r w:rsidRPr="00256B10">
        <w:rPr>
          <w:rFonts w:ascii="Times New Roman" w:hAnsi="Times New Roman" w:cs="Times New Roman"/>
          <w:sz w:val="24"/>
          <w:szCs w:val="24"/>
        </w:rPr>
        <w:t xml:space="preserve"> €           </w:t>
      </w:r>
    </w:p>
    <w:p w14:paraId="1D94A842" w14:textId="2B3F963F" w:rsidR="00D7317F" w:rsidRPr="00256B10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B10">
        <w:rPr>
          <w:rFonts w:ascii="Times New Roman" w:hAnsi="Times New Roman" w:cs="Times New Roman"/>
          <w:sz w:val="24"/>
          <w:szCs w:val="24"/>
        </w:rPr>
        <w:t xml:space="preserve">- priame dane                                                             </w:t>
      </w:r>
      <w:r w:rsidR="006E7DC7" w:rsidRPr="00256B1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76A9" w:rsidRPr="00256B10">
        <w:rPr>
          <w:rFonts w:ascii="Times New Roman" w:hAnsi="Times New Roman" w:cs="Times New Roman"/>
          <w:sz w:val="24"/>
          <w:szCs w:val="24"/>
        </w:rPr>
        <w:t xml:space="preserve"> </w:t>
      </w:r>
      <w:r w:rsidR="002141C8" w:rsidRPr="00256B10">
        <w:rPr>
          <w:rFonts w:ascii="Times New Roman" w:hAnsi="Times New Roman" w:cs="Times New Roman"/>
          <w:sz w:val="24"/>
          <w:szCs w:val="24"/>
        </w:rPr>
        <w:t>310,21 €</w:t>
      </w:r>
      <w:r w:rsidRPr="00256B1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E7FD6AF" w14:textId="1FB5F4A8" w:rsidR="000237CC" w:rsidRPr="00256B10" w:rsidRDefault="0023336D" w:rsidP="00214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B10">
        <w:rPr>
          <w:rFonts w:ascii="Times New Roman" w:hAnsi="Times New Roman" w:cs="Times New Roman"/>
          <w:sz w:val="24"/>
          <w:szCs w:val="24"/>
        </w:rPr>
        <w:t>- iné záväzky</w:t>
      </w:r>
      <w:r w:rsidR="00C54887" w:rsidRPr="00256B10">
        <w:rPr>
          <w:rFonts w:ascii="Times New Roman" w:hAnsi="Times New Roman" w:cs="Times New Roman"/>
          <w:sz w:val="24"/>
          <w:szCs w:val="24"/>
        </w:rPr>
        <w:tab/>
      </w:r>
      <w:r w:rsidR="00C54887" w:rsidRPr="00256B10">
        <w:rPr>
          <w:rFonts w:ascii="Times New Roman" w:hAnsi="Times New Roman" w:cs="Times New Roman"/>
          <w:sz w:val="24"/>
          <w:szCs w:val="24"/>
        </w:rPr>
        <w:tab/>
      </w:r>
      <w:r w:rsidR="00C54887" w:rsidRPr="00256B10">
        <w:rPr>
          <w:rFonts w:ascii="Times New Roman" w:hAnsi="Times New Roman" w:cs="Times New Roman"/>
          <w:sz w:val="24"/>
          <w:szCs w:val="24"/>
        </w:rPr>
        <w:tab/>
      </w:r>
      <w:r w:rsidR="00C54887" w:rsidRPr="00256B10">
        <w:rPr>
          <w:rFonts w:ascii="Times New Roman" w:hAnsi="Times New Roman" w:cs="Times New Roman"/>
          <w:sz w:val="24"/>
          <w:szCs w:val="24"/>
        </w:rPr>
        <w:tab/>
      </w:r>
      <w:r w:rsidR="00C54887" w:rsidRPr="00256B10">
        <w:rPr>
          <w:rFonts w:ascii="Times New Roman" w:hAnsi="Times New Roman" w:cs="Times New Roman"/>
          <w:sz w:val="24"/>
          <w:szCs w:val="24"/>
        </w:rPr>
        <w:tab/>
      </w:r>
      <w:r w:rsidR="00C54887" w:rsidRPr="00256B10">
        <w:rPr>
          <w:rFonts w:ascii="Times New Roman" w:hAnsi="Times New Roman" w:cs="Times New Roman"/>
          <w:sz w:val="24"/>
          <w:szCs w:val="24"/>
        </w:rPr>
        <w:tab/>
      </w:r>
      <w:r w:rsidR="00C54887" w:rsidRPr="00256B10">
        <w:rPr>
          <w:rFonts w:ascii="Times New Roman" w:hAnsi="Times New Roman" w:cs="Times New Roman"/>
          <w:sz w:val="24"/>
          <w:szCs w:val="24"/>
        </w:rPr>
        <w:tab/>
      </w:r>
      <w:r w:rsidR="00C54887" w:rsidRPr="00256B10">
        <w:rPr>
          <w:rFonts w:ascii="Times New Roman" w:hAnsi="Times New Roman" w:cs="Times New Roman"/>
          <w:sz w:val="24"/>
          <w:szCs w:val="24"/>
        </w:rPr>
        <w:tab/>
      </w:r>
      <w:r w:rsidR="00C54887" w:rsidRPr="00256B1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141C8" w:rsidRPr="00256B10">
        <w:rPr>
          <w:rFonts w:ascii="Times New Roman" w:hAnsi="Times New Roman" w:cs="Times New Roman"/>
          <w:sz w:val="24"/>
          <w:szCs w:val="24"/>
          <w:u w:val="single"/>
        </w:rPr>
        <w:t xml:space="preserve"> 52,69</w:t>
      </w:r>
      <w:r w:rsidR="00C54887" w:rsidRPr="00256B10">
        <w:rPr>
          <w:rFonts w:ascii="Times New Roman" w:hAnsi="Times New Roman" w:cs="Times New Roman"/>
          <w:sz w:val="24"/>
          <w:szCs w:val="24"/>
          <w:u w:val="single"/>
        </w:rPr>
        <w:t xml:space="preserve"> €</w:t>
      </w:r>
      <w:r w:rsidRPr="00256B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76A9" w:rsidRPr="00256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="000237CC" w:rsidRPr="00256B1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="006E7DC7" w:rsidRPr="00256B10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0263BA" w:rsidRPr="00256B1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14:paraId="295BCCEB" w14:textId="26B37253" w:rsidR="0023336D" w:rsidRPr="005076A9" w:rsidRDefault="0023336D" w:rsidP="008A76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76A9">
        <w:rPr>
          <w:rFonts w:ascii="Times New Roman" w:hAnsi="Times New Roman" w:cs="Times New Roman"/>
          <w:sz w:val="24"/>
          <w:szCs w:val="24"/>
        </w:rPr>
        <w:t>Záväzky celkom:</w:t>
      </w:r>
      <w:r w:rsidR="00C54887" w:rsidRPr="00507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846A6" w:rsidRPr="005076A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63BA" w:rsidRPr="005076A9">
        <w:rPr>
          <w:rFonts w:ascii="Times New Roman" w:hAnsi="Times New Roman" w:cs="Times New Roman"/>
          <w:sz w:val="24"/>
          <w:szCs w:val="24"/>
        </w:rPr>
        <w:t xml:space="preserve">  </w:t>
      </w:r>
      <w:r w:rsidR="000263BA" w:rsidRPr="005076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76A9" w:rsidRPr="005076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41C8">
        <w:rPr>
          <w:rFonts w:ascii="Times New Roman" w:hAnsi="Times New Roman" w:cs="Times New Roman"/>
          <w:b/>
          <w:bCs/>
          <w:sz w:val="24"/>
          <w:szCs w:val="24"/>
        </w:rPr>
        <w:t>5 277,14</w:t>
      </w:r>
      <w:r w:rsidR="000263BA" w:rsidRPr="00507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887" w:rsidRPr="005076A9">
        <w:rPr>
          <w:rFonts w:ascii="Times New Roman" w:hAnsi="Times New Roman" w:cs="Times New Roman"/>
          <w:b/>
          <w:bCs/>
          <w:sz w:val="24"/>
          <w:szCs w:val="24"/>
        </w:rPr>
        <w:t>€</w:t>
      </w:r>
    </w:p>
    <w:p w14:paraId="0D629A11" w14:textId="77777777" w:rsidR="00393DB6" w:rsidRDefault="00393DB6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C69AA" w14:textId="7F02D8A3" w:rsidR="008A7693" w:rsidRPr="005B6C5B" w:rsidRDefault="008A7693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C5B">
        <w:rPr>
          <w:rFonts w:ascii="Times New Roman" w:hAnsi="Times New Roman" w:cs="Times New Roman"/>
          <w:b/>
          <w:sz w:val="24"/>
          <w:szCs w:val="24"/>
          <w:u w:val="single"/>
        </w:rPr>
        <w:t xml:space="preserve">Rekapitulácia pohľadávok </w:t>
      </w:r>
    </w:p>
    <w:p w14:paraId="2D0E5682" w14:textId="271A19AD" w:rsidR="00D7317F" w:rsidRPr="005076A9" w:rsidRDefault="006E7DC7" w:rsidP="00C3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Príspevková </w:t>
      </w:r>
      <w:proofErr w:type="spellStart"/>
      <w:r>
        <w:rPr>
          <w:rFonts w:ascii="Times New Roman" w:hAnsi="Times New Roman" w:cs="Times New Roman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sz w:val="24"/>
          <w:szCs w:val="24"/>
        </w:rPr>
        <w:t>. k 31. 12. 202</w:t>
      </w:r>
      <w:r w:rsidR="002141C8">
        <w:rPr>
          <w:rFonts w:ascii="Times New Roman" w:hAnsi="Times New Roman" w:cs="Times New Roman"/>
          <w:sz w:val="24"/>
          <w:szCs w:val="24"/>
        </w:rPr>
        <w:t>3</w:t>
      </w:r>
      <w:r w:rsidR="00C343E6" w:rsidRPr="001E3F1F">
        <w:rPr>
          <w:rFonts w:ascii="Times New Roman" w:hAnsi="Times New Roman" w:cs="Times New Roman"/>
          <w:sz w:val="24"/>
          <w:szCs w:val="24"/>
        </w:rPr>
        <w:t xml:space="preserve"> eviduje v účtovných výkazoch pohľadávky:                             Sú to pohľadávky:                                                                                                                                                                                           </w:t>
      </w:r>
      <w:r w:rsidR="0023336D" w:rsidRPr="005076A9">
        <w:rPr>
          <w:rFonts w:ascii="Times New Roman" w:hAnsi="Times New Roman" w:cs="Times New Roman"/>
          <w:sz w:val="24"/>
          <w:szCs w:val="24"/>
        </w:rPr>
        <w:t>- odberatelia (nezaplatené fa</w:t>
      </w:r>
      <w:r w:rsidR="007C796E" w:rsidRPr="005076A9">
        <w:rPr>
          <w:rFonts w:ascii="Times New Roman" w:hAnsi="Times New Roman" w:cs="Times New Roman"/>
          <w:sz w:val="24"/>
          <w:szCs w:val="24"/>
        </w:rPr>
        <w:t xml:space="preserve"> voda</w:t>
      </w:r>
      <w:r w:rsidR="0023336D" w:rsidRPr="005076A9">
        <w:rPr>
          <w:rFonts w:ascii="Times New Roman" w:hAnsi="Times New Roman" w:cs="Times New Roman"/>
          <w:sz w:val="24"/>
          <w:szCs w:val="24"/>
        </w:rPr>
        <w:t xml:space="preserve">, </w:t>
      </w:r>
      <w:r w:rsidR="00C343E6" w:rsidRPr="005076A9">
        <w:rPr>
          <w:rFonts w:ascii="Times New Roman" w:hAnsi="Times New Roman" w:cs="Times New Roman"/>
          <w:sz w:val="24"/>
          <w:szCs w:val="24"/>
        </w:rPr>
        <w:t>obyv</w:t>
      </w:r>
      <w:r w:rsidR="001D4DFE" w:rsidRPr="005076A9">
        <w:rPr>
          <w:rFonts w:ascii="Times New Roman" w:hAnsi="Times New Roman" w:cs="Times New Roman"/>
          <w:sz w:val="24"/>
          <w:szCs w:val="24"/>
        </w:rPr>
        <w:t xml:space="preserve">atelia obce </w:t>
      </w:r>
      <w:r w:rsidR="0023336D" w:rsidRPr="005076A9">
        <w:rPr>
          <w:rFonts w:ascii="Times New Roman" w:hAnsi="Times New Roman" w:cs="Times New Roman"/>
          <w:sz w:val="24"/>
          <w:szCs w:val="24"/>
        </w:rPr>
        <w:t>stroje</w:t>
      </w:r>
      <w:r w:rsidR="006058D8" w:rsidRPr="005076A9">
        <w:rPr>
          <w:rFonts w:ascii="Times New Roman" w:hAnsi="Times New Roman" w:cs="Times New Roman"/>
          <w:sz w:val="24"/>
          <w:szCs w:val="24"/>
        </w:rPr>
        <w:t xml:space="preserve">)    </w:t>
      </w:r>
      <w:r w:rsidR="00090FCA" w:rsidRPr="005076A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41C8" w:rsidRPr="002141C8">
        <w:rPr>
          <w:rFonts w:ascii="Times New Roman" w:hAnsi="Times New Roman" w:cs="Times New Roman"/>
          <w:b/>
          <w:bCs/>
          <w:sz w:val="24"/>
          <w:szCs w:val="24"/>
        </w:rPr>
        <w:t>3 402,50</w:t>
      </w:r>
      <w:r w:rsidRPr="00214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887" w:rsidRPr="002141C8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="0023336D" w:rsidRPr="005076A9">
        <w:rPr>
          <w:rFonts w:ascii="Times New Roman" w:hAnsi="Times New Roman" w:cs="Times New Roman"/>
          <w:sz w:val="24"/>
          <w:szCs w:val="24"/>
        </w:rPr>
        <w:t xml:space="preserve"> </w:t>
      </w:r>
      <w:r w:rsidR="00C343E6" w:rsidRPr="005076A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DDBB2B9" w14:textId="2F57C150" w:rsidR="002141C8" w:rsidRDefault="002649C5" w:rsidP="00C3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6A9">
        <w:rPr>
          <w:rFonts w:ascii="Times New Roman" w:hAnsi="Times New Roman" w:cs="Times New Roman"/>
          <w:sz w:val="24"/>
          <w:szCs w:val="24"/>
        </w:rPr>
        <w:t xml:space="preserve">- </w:t>
      </w:r>
      <w:r w:rsidR="002141C8">
        <w:rPr>
          <w:rFonts w:ascii="Times New Roman" w:hAnsi="Times New Roman" w:cs="Times New Roman"/>
          <w:sz w:val="24"/>
          <w:szCs w:val="24"/>
        </w:rPr>
        <w:t>voči zamestnancom                                                                           335,40 €</w:t>
      </w:r>
    </w:p>
    <w:p w14:paraId="14DAC1A0" w14:textId="549FEE22" w:rsidR="002141C8" w:rsidRDefault="002141C8" w:rsidP="00C3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daň z pridanej hodnoty                                                                        48,99 €</w:t>
      </w:r>
    </w:p>
    <w:p w14:paraId="1A19721A" w14:textId="167F608D" w:rsidR="00C343E6" w:rsidRPr="005076A9" w:rsidRDefault="00C343E6" w:rsidP="00C3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6A9">
        <w:rPr>
          <w:rFonts w:ascii="Times New Roman" w:hAnsi="Times New Roman" w:cs="Times New Roman"/>
          <w:sz w:val="24"/>
          <w:szCs w:val="24"/>
        </w:rPr>
        <w:t xml:space="preserve">- daň z príjmov                                                              </w:t>
      </w:r>
      <w:r w:rsidR="0023336D" w:rsidRPr="005076A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6F9F" w:rsidRPr="005076A9">
        <w:rPr>
          <w:rFonts w:ascii="Times New Roman" w:hAnsi="Times New Roman" w:cs="Times New Roman"/>
          <w:sz w:val="24"/>
          <w:szCs w:val="24"/>
        </w:rPr>
        <w:t xml:space="preserve"> </w:t>
      </w:r>
      <w:r w:rsidR="005076A9">
        <w:rPr>
          <w:rFonts w:ascii="Times New Roman" w:hAnsi="Times New Roman" w:cs="Times New Roman"/>
          <w:sz w:val="24"/>
          <w:szCs w:val="24"/>
        </w:rPr>
        <w:t xml:space="preserve"> </w:t>
      </w:r>
      <w:r w:rsidR="0023336D" w:rsidRPr="005076A9">
        <w:rPr>
          <w:rFonts w:ascii="Times New Roman" w:hAnsi="Times New Roman" w:cs="Times New Roman"/>
          <w:sz w:val="24"/>
          <w:szCs w:val="24"/>
          <w:u w:val="single"/>
        </w:rPr>
        <w:t>1,39</w:t>
      </w:r>
      <w:r w:rsidR="00C54887" w:rsidRPr="005076A9">
        <w:rPr>
          <w:rFonts w:ascii="Times New Roman" w:hAnsi="Times New Roman" w:cs="Times New Roman"/>
          <w:sz w:val="24"/>
          <w:szCs w:val="24"/>
          <w:u w:val="single"/>
        </w:rPr>
        <w:t xml:space="preserve"> €</w:t>
      </w:r>
      <w:r w:rsidR="0023336D" w:rsidRPr="005076A9">
        <w:rPr>
          <w:rFonts w:ascii="Times New Roman" w:hAnsi="Times New Roman" w:cs="Times New Roman"/>
          <w:sz w:val="24"/>
          <w:szCs w:val="24"/>
        </w:rPr>
        <w:t xml:space="preserve"> </w:t>
      </w:r>
      <w:r w:rsidRPr="005076A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B672766" w14:textId="514A5780" w:rsidR="00353BDB" w:rsidRDefault="0023336D" w:rsidP="00353B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6A9">
        <w:rPr>
          <w:rFonts w:ascii="Times New Roman" w:hAnsi="Times New Roman" w:cs="Times New Roman"/>
          <w:sz w:val="24"/>
          <w:szCs w:val="24"/>
        </w:rPr>
        <w:t xml:space="preserve">Pohľadávky celkom:                                                                 </w:t>
      </w:r>
      <w:r w:rsidR="000413B8" w:rsidRPr="005076A9">
        <w:rPr>
          <w:rFonts w:ascii="Times New Roman" w:hAnsi="Times New Roman" w:cs="Times New Roman"/>
          <w:sz w:val="24"/>
          <w:szCs w:val="24"/>
        </w:rPr>
        <w:t xml:space="preserve">      </w:t>
      </w:r>
      <w:r w:rsidR="00214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F12">
        <w:rPr>
          <w:rFonts w:ascii="Times New Roman" w:hAnsi="Times New Roman" w:cs="Times New Roman"/>
          <w:b/>
          <w:bCs/>
          <w:sz w:val="24"/>
          <w:szCs w:val="24"/>
        </w:rPr>
        <w:t>3 788,28</w:t>
      </w:r>
      <w:r w:rsidR="00256B10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</w:p>
    <w:p w14:paraId="619CD671" w14:textId="77777777" w:rsidR="00C90DB7" w:rsidRDefault="00C90DB7" w:rsidP="00353B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7AEE23FC" w14:textId="548085E0" w:rsidR="00353BDB" w:rsidRPr="00C90DB7" w:rsidRDefault="007B1591" w:rsidP="00353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D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Uvádzam vývoj nedoplatkov za sledované obdobie. Suma </w:t>
      </w:r>
      <w:r w:rsidR="00C90DB7" w:rsidRPr="00C90D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3 402,50</w:t>
      </w:r>
      <w:r w:rsidRPr="00C90D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€ sa delí na nedoplatok za vodu od obyvateľov obce </w:t>
      </w:r>
      <w:r w:rsidR="00C90DB7" w:rsidRPr="00C90D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3 294,52</w:t>
      </w:r>
      <w:r w:rsidRPr="00C90D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€ a nedoplatok za stroje v sume </w:t>
      </w:r>
      <w:r w:rsidR="00C90DB7" w:rsidRPr="00C90D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107,97</w:t>
      </w:r>
      <w:r w:rsidR="00B15BBD" w:rsidRPr="00C90D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90DB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€. </w:t>
      </w:r>
    </w:p>
    <w:p w14:paraId="11A90DE6" w14:textId="77777777" w:rsidR="007B460D" w:rsidRDefault="007B460D" w:rsidP="00353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8F0C38" w14:textId="6BAD04D9" w:rsidR="00EC0B3A" w:rsidRPr="00353BDB" w:rsidRDefault="00587AF7" w:rsidP="00353B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Stav na účtoch k </w:t>
      </w:r>
      <w:r w:rsidR="00EF1843">
        <w:rPr>
          <w:rFonts w:ascii="Times New Roman" w:hAnsi="Times New Roman" w:cs="Times New Roman"/>
          <w:b/>
          <w:sz w:val="24"/>
          <w:szCs w:val="24"/>
          <w:u w:val="single"/>
        </w:rPr>
        <w:t>31. 12. 202</w:t>
      </w:r>
      <w:r w:rsidR="00946E5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B47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14:paraId="25D498E9" w14:textId="71E63207" w:rsidR="00447F4B" w:rsidRPr="00553DC6" w:rsidRDefault="00447F4B" w:rsidP="00447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sz w:val="24"/>
          <w:szCs w:val="24"/>
        </w:rPr>
        <w:t>Hlavná činn</w:t>
      </w:r>
      <w:r w:rsidR="007D511D">
        <w:rPr>
          <w:rFonts w:ascii="Times New Roman" w:hAnsi="Times New Roman" w:cs="Times New Roman"/>
          <w:sz w:val="24"/>
          <w:szCs w:val="24"/>
        </w:rPr>
        <w:t xml:space="preserve">osť     002        </w:t>
      </w:r>
      <w:r w:rsidR="00EF1843">
        <w:rPr>
          <w:rFonts w:ascii="Times New Roman" w:hAnsi="Times New Roman" w:cs="Times New Roman"/>
          <w:sz w:val="24"/>
          <w:szCs w:val="24"/>
        </w:rPr>
        <w:t xml:space="preserve">  </w:t>
      </w:r>
      <w:r w:rsidR="003139BB">
        <w:rPr>
          <w:rFonts w:ascii="Times New Roman" w:hAnsi="Times New Roman" w:cs="Times New Roman"/>
          <w:sz w:val="24"/>
          <w:szCs w:val="24"/>
        </w:rPr>
        <w:t xml:space="preserve">  </w:t>
      </w:r>
      <w:r w:rsidR="00EF1843">
        <w:rPr>
          <w:rFonts w:ascii="Times New Roman" w:hAnsi="Times New Roman" w:cs="Times New Roman"/>
          <w:sz w:val="24"/>
          <w:szCs w:val="24"/>
        </w:rPr>
        <w:t xml:space="preserve"> </w:t>
      </w:r>
      <w:r w:rsidR="00946E51">
        <w:rPr>
          <w:rFonts w:ascii="Times New Roman" w:hAnsi="Times New Roman" w:cs="Times New Roman"/>
          <w:sz w:val="24"/>
          <w:szCs w:val="24"/>
        </w:rPr>
        <w:t xml:space="preserve">     91,79</w:t>
      </w:r>
      <w:r w:rsidR="007D511D" w:rsidRPr="006F40B1">
        <w:rPr>
          <w:rFonts w:ascii="Times New Roman" w:hAnsi="Times New Roman" w:cs="Times New Roman"/>
          <w:sz w:val="24"/>
          <w:szCs w:val="24"/>
        </w:rPr>
        <w:t xml:space="preserve"> </w:t>
      </w:r>
      <w:r w:rsidRPr="006F40B1">
        <w:rPr>
          <w:rFonts w:ascii="Times New Roman" w:hAnsi="Times New Roman" w:cs="Times New Roman"/>
          <w:sz w:val="24"/>
          <w:szCs w:val="24"/>
        </w:rPr>
        <w:t xml:space="preserve">€                                                                                                                                                                                     </w:t>
      </w:r>
      <w:r w:rsidRPr="001E3F1F">
        <w:rPr>
          <w:rFonts w:ascii="Times New Roman" w:hAnsi="Times New Roman" w:cs="Times New Roman"/>
          <w:sz w:val="24"/>
          <w:szCs w:val="24"/>
        </w:rPr>
        <w:t>Vedľajšia</w:t>
      </w:r>
      <w:r w:rsidR="00EF1843">
        <w:rPr>
          <w:rFonts w:ascii="Times New Roman" w:hAnsi="Times New Roman" w:cs="Times New Roman"/>
          <w:sz w:val="24"/>
          <w:szCs w:val="24"/>
        </w:rPr>
        <w:t xml:space="preserve"> činnosť 003       </w:t>
      </w:r>
      <w:r w:rsidR="003139BB">
        <w:rPr>
          <w:rFonts w:ascii="Times New Roman" w:hAnsi="Times New Roman" w:cs="Times New Roman"/>
          <w:sz w:val="24"/>
          <w:szCs w:val="24"/>
        </w:rPr>
        <w:t xml:space="preserve">   </w:t>
      </w:r>
      <w:r w:rsidR="006F40B1">
        <w:rPr>
          <w:rFonts w:ascii="Times New Roman" w:hAnsi="Times New Roman" w:cs="Times New Roman"/>
          <w:sz w:val="24"/>
          <w:szCs w:val="24"/>
        </w:rPr>
        <w:t xml:space="preserve"> </w:t>
      </w:r>
      <w:r w:rsidR="00946E51">
        <w:rPr>
          <w:rFonts w:ascii="Times New Roman" w:hAnsi="Times New Roman" w:cs="Times New Roman"/>
          <w:sz w:val="24"/>
          <w:szCs w:val="24"/>
        </w:rPr>
        <w:t xml:space="preserve">  7 090,94</w:t>
      </w:r>
      <w:r w:rsidRPr="001E3F1F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0FA46A3" w14:textId="49159282" w:rsidR="00EF1843" w:rsidRPr="00104B50" w:rsidRDefault="00447F4B" w:rsidP="00104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Sociálny </w:t>
      </w:r>
      <w:r w:rsidR="00C54887" w:rsidRPr="001E3F1F">
        <w:rPr>
          <w:rFonts w:ascii="Times New Roman" w:hAnsi="Times New Roman" w:cs="Times New Roman"/>
          <w:sz w:val="24"/>
          <w:szCs w:val="24"/>
        </w:rPr>
        <w:t>f</w:t>
      </w:r>
      <w:r w:rsidR="005829D3">
        <w:rPr>
          <w:rFonts w:ascii="Times New Roman" w:hAnsi="Times New Roman" w:cs="Times New Roman"/>
          <w:sz w:val="24"/>
          <w:szCs w:val="24"/>
        </w:rPr>
        <w:t xml:space="preserve">ond                        </w:t>
      </w:r>
      <w:r w:rsidR="00EF1843">
        <w:rPr>
          <w:rFonts w:ascii="Times New Roman" w:hAnsi="Times New Roman" w:cs="Times New Roman"/>
          <w:sz w:val="24"/>
          <w:szCs w:val="24"/>
        </w:rPr>
        <w:t xml:space="preserve">  </w:t>
      </w:r>
      <w:r w:rsidR="00C134EC">
        <w:rPr>
          <w:rFonts w:ascii="Times New Roman" w:hAnsi="Times New Roman" w:cs="Times New Roman"/>
          <w:sz w:val="24"/>
          <w:szCs w:val="24"/>
        </w:rPr>
        <w:t xml:space="preserve">  </w:t>
      </w:r>
      <w:r w:rsidR="006F40B1">
        <w:rPr>
          <w:rFonts w:ascii="Times New Roman" w:hAnsi="Times New Roman" w:cs="Times New Roman"/>
          <w:sz w:val="24"/>
          <w:szCs w:val="24"/>
        </w:rPr>
        <w:t xml:space="preserve"> </w:t>
      </w:r>
      <w:r w:rsidR="00946E51">
        <w:rPr>
          <w:rFonts w:ascii="Times New Roman" w:hAnsi="Times New Roman" w:cs="Times New Roman"/>
          <w:sz w:val="24"/>
          <w:szCs w:val="24"/>
        </w:rPr>
        <w:t>436,60</w:t>
      </w:r>
      <w:r w:rsidRPr="001E3F1F">
        <w:rPr>
          <w:rFonts w:ascii="Times New Roman" w:hAnsi="Times New Roman" w:cs="Times New Roman"/>
          <w:sz w:val="24"/>
          <w:szCs w:val="24"/>
        </w:rPr>
        <w:t xml:space="preserve"> €                                                                                                                                                                                 </w:t>
      </w:r>
    </w:p>
    <w:p w14:paraId="3C74A312" w14:textId="498E2F15" w:rsidR="008A7693" w:rsidRPr="001E3F1F" w:rsidRDefault="00F01865" w:rsidP="008A76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b/>
          <w:sz w:val="24"/>
          <w:szCs w:val="24"/>
          <w:u w:val="single"/>
        </w:rPr>
        <w:t>Zhrnutie</w:t>
      </w:r>
    </w:p>
    <w:p w14:paraId="76F72BC5" w14:textId="518F9F2A" w:rsidR="008E728A" w:rsidRPr="00BE7ED4" w:rsidRDefault="00F01865" w:rsidP="00BE7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Návrh záverečného účtu </w:t>
      </w:r>
      <w:r w:rsidRPr="001E3F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 spracovaný v súlade so všeobecne záväznými právnymi predpismi 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- zákonom č. 523/2004 zákon o rozpočtových pravidlách územnej samosprávy a o zmene a doplnení niektorých zákonov v znení neskorších predpisov a zákonom č. 583/2004 Z. z. o 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lastRenderedPageBreak/>
        <w:t>rozpočtových pravidlách územnej samosprávy a o zmene a doplnení niektorých</w:t>
      </w:r>
      <w:r w:rsidR="00590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>zákonov v znení neskorších predpisov.</w:t>
      </w:r>
      <w:r w:rsidR="00FD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7ED4" w:rsidRPr="00FE0073">
        <w:rPr>
          <w:rFonts w:ascii="Times New Roman" w:hAnsi="Times New Roman" w:cs="Times New Roman"/>
          <w:bCs/>
          <w:sz w:val="24"/>
          <w:szCs w:val="24"/>
        </w:rPr>
        <w:t>Návrh záverečného účtu je spracovaný v súlade s príslušnými ustanoveniami</w:t>
      </w:r>
      <w:r w:rsidR="00BE7ED4" w:rsidRPr="00FE007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15" w:tgtFrame="_blank" w:history="1">
        <w:r w:rsidR="00BE7ED4" w:rsidRPr="00FE0073">
          <w:rPr>
            <w:rFonts w:ascii="Times New Roman" w:eastAsia="Times New Roman" w:hAnsi="Times New Roman" w:cs="Times New Roman"/>
            <w:bCs/>
            <w:sz w:val="24"/>
            <w:szCs w:val="24"/>
            <w:u w:val="single"/>
          </w:rPr>
          <w:t>§ 16 zákona o rozpočtových pravidlách územnej samosprávy</w:t>
        </w:r>
      </w:hyperlink>
      <w:r w:rsidR="00BE7ED4" w:rsidRPr="00FE0073">
        <w:rPr>
          <w:rFonts w:ascii="Times New Roman" w:eastAsia="Times New Roman" w:hAnsi="Times New Roman" w:cs="Times New Roman"/>
          <w:bCs/>
          <w:sz w:val="24"/>
          <w:szCs w:val="24"/>
        </w:rPr>
        <w:t> a obsahuje všetky predpísané náležitosti podľa </w:t>
      </w:r>
      <w:hyperlink r:id="rId16" w:tgtFrame="_blank" w:history="1">
        <w:r w:rsidR="00BE7ED4" w:rsidRPr="00FE0073">
          <w:rPr>
            <w:rFonts w:ascii="Times New Roman" w:eastAsia="Times New Roman" w:hAnsi="Times New Roman" w:cs="Times New Roman"/>
            <w:bCs/>
            <w:sz w:val="24"/>
            <w:szCs w:val="24"/>
            <w:u w:val="single"/>
          </w:rPr>
          <w:t>§ 16 ods. 5 zákona o rozpočtových pravidlách územnej samosprávy</w:t>
        </w:r>
      </w:hyperlink>
      <w:r w:rsidR="00BE7ED4" w:rsidRPr="00FE007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090C51B" w14:textId="2AAB8538" w:rsidR="00CB4934" w:rsidRPr="008E728A" w:rsidRDefault="009A48C5" w:rsidP="008E72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A48C5">
        <w:rPr>
          <w:rFonts w:ascii="Times New Roman" w:hAnsi="Times New Roman" w:cs="Times New Roman"/>
          <w:sz w:val="24"/>
          <w:szCs w:val="24"/>
        </w:rPr>
        <w:t>Záverečný účet sa zostavuje ako hodnotiaca správa, ktorá podáva komplexný obraz o hospodárení obce v príslušnom rozpočtovom roku. Záverečný účet je určený pre širokú verejnosť, pred schválením v zastupiteľstve sa predkladá na verejnú diskusiu, aby sa obyvatelia obce mohli k nemu vyjadriť.</w:t>
      </w:r>
      <w:r w:rsidRPr="009A48C5">
        <w:rPr>
          <w:rFonts w:ascii="Times New Roman" w:hAnsi="Times New Roman" w:cs="Times New Roman"/>
          <w:sz w:val="28"/>
          <w:szCs w:val="28"/>
        </w:rPr>
        <w:t xml:space="preserve"> </w:t>
      </w:r>
      <w:r w:rsidRPr="009A48C5">
        <w:rPr>
          <w:rFonts w:ascii="Times New Roman" w:hAnsi="Times New Roman" w:cs="Times New Roman"/>
          <w:sz w:val="24"/>
          <w:szCs w:val="24"/>
        </w:rPr>
        <w:t>Návrh záverečného účtu bol v zmysle § 9 ods.2 zákona o obecnom zriadení a § 16 ods. 9 zákona o rozpočtových pravidlách územnej samosprávy zverejnený najmenej na 15 dní spôsobom v obci obvyklým.</w:t>
      </w:r>
      <w:r w:rsidR="008E72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936">
        <w:rPr>
          <w:rFonts w:ascii="Times New Roman" w:hAnsi="Times New Roman" w:cs="Times New Roman"/>
          <w:sz w:val="24"/>
          <w:szCs w:val="24"/>
        </w:rPr>
        <w:t>Obec v priebehu roka 202</w:t>
      </w:r>
      <w:r w:rsidR="00256B10">
        <w:rPr>
          <w:rFonts w:ascii="Times New Roman" w:hAnsi="Times New Roman" w:cs="Times New Roman"/>
          <w:sz w:val="24"/>
          <w:szCs w:val="24"/>
        </w:rPr>
        <w:t>3</w:t>
      </w:r>
      <w:r w:rsidR="00CB4934" w:rsidRPr="001E3F1F">
        <w:rPr>
          <w:rFonts w:ascii="Times New Roman" w:hAnsi="Times New Roman" w:cs="Times New Roman"/>
          <w:sz w:val="24"/>
          <w:szCs w:val="24"/>
        </w:rPr>
        <w:t xml:space="preserve"> zabezpečovala všetky základné činnosti súvisiace so samostatným hos</w:t>
      </w:r>
      <w:r w:rsidR="00FD64D3">
        <w:rPr>
          <w:rFonts w:ascii="Times New Roman" w:hAnsi="Times New Roman" w:cs="Times New Roman"/>
          <w:sz w:val="24"/>
          <w:szCs w:val="24"/>
        </w:rPr>
        <w:t xml:space="preserve">podárením a vlastným majetkom a </w:t>
      </w:r>
      <w:r w:rsidR="005C7936">
        <w:rPr>
          <w:rFonts w:ascii="Times New Roman" w:hAnsi="Times New Roman" w:cs="Times New Roman"/>
          <w:sz w:val="24"/>
          <w:szCs w:val="24"/>
        </w:rPr>
        <w:t>prenesenou kompetenciou</w:t>
      </w:r>
      <w:r w:rsidR="00104B50">
        <w:rPr>
          <w:rFonts w:ascii="Times New Roman" w:hAnsi="Times New Roman" w:cs="Times New Roman"/>
          <w:sz w:val="24"/>
          <w:szCs w:val="24"/>
        </w:rPr>
        <w:t>.</w:t>
      </w:r>
    </w:p>
    <w:p w14:paraId="0EB733DF" w14:textId="0D96A305" w:rsidR="008E728A" w:rsidRDefault="008E728A" w:rsidP="003314B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hospodárenia obce je aj príspevková organizácia. </w:t>
      </w:r>
      <w:r w:rsidR="008A7693" w:rsidRPr="001E3F1F">
        <w:rPr>
          <w:rFonts w:ascii="Times New Roman" w:hAnsi="Times New Roman" w:cs="Times New Roman"/>
          <w:sz w:val="24"/>
          <w:szCs w:val="24"/>
        </w:rPr>
        <w:t>Hlavná hospodárska činn</w:t>
      </w:r>
      <w:r w:rsidR="007730DE" w:rsidRPr="001E3F1F">
        <w:rPr>
          <w:rFonts w:ascii="Times New Roman" w:hAnsi="Times New Roman" w:cs="Times New Roman"/>
          <w:sz w:val="24"/>
          <w:szCs w:val="24"/>
        </w:rPr>
        <w:t xml:space="preserve">osť príspevkovej organizácie je </w:t>
      </w:r>
      <w:r w:rsidR="008A7693" w:rsidRPr="001E3F1F">
        <w:rPr>
          <w:rFonts w:ascii="Times New Roman" w:hAnsi="Times New Roman" w:cs="Times New Roman"/>
          <w:sz w:val="24"/>
          <w:szCs w:val="24"/>
        </w:rPr>
        <w:t>poskyt</w:t>
      </w:r>
      <w:r w:rsidR="00CF4752" w:rsidRPr="001E3F1F">
        <w:rPr>
          <w:rFonts w:ascii="Times New Roman" w:hAnsi="Times New Roman" w:cs="Times New Roman"/>
          <w:sz w:val="24"/>
          <w:szCs w:val="24"/>
        </w:rPr>
        <w:t xml:space="preserve">ovanie služieb, </w:t>
      </w:r>
      <w:r w:rsidR="008A7693" w:rsidRPr="001E3F1F">
        <w:rPr>
          <w:rFonts w:ascii="Times New Roman" w:hAnsi="Times New Roman" w:cs="Times New Roman"/>
          <w:sz w:val="24"/>
          <w:szCs w:val="24"/>
        </w:rPr>
        <w:t>verejnoprospešných prác pre obyvateľo</w:t>
      </w:r>
      <w:r w:rsidR="003B7553" w:rsidRPr="001E3F1F">
        <w:rPr>
          <w:rFonts w:ascii="Times New Roman" w:hAnsi="Times New Roman" w:cs="Times New Roman"/>
          <w:sz w:val="24"/>
          <w:szCs w:val="24"/>
        </w:rPr>
        <w:t>v v</w:t>
      </w:r>
      <w:r w:rsidR="007D55AD">
        <w:rPr>
          <w:rFonts w:ascii="Times New Roman" w:hAnsi="Times New Roman" w:cs="Times New Roman"/>
          <w:sz w:val="24"/>
          <w:szCs w:val="24"/>
        </w:rPr>
        <w:t> </w:t>
      </w:r>
      <w:r w:rsidR="003B7553" w:rsidRPr="001E3F1F">
        <w:rPr>
          <w:rFonts w:ascii="Times New Roman" w:hAnsi="Times New Roman" w:cs="Times New Roman"/>
          <w:sz w:val="24"/>
          <w:szCs w:val="24"/>
        </w:rPr>
        <w:t>obci</w:t>
      </w:r>
      <w:r w:rsidR="007D55AD">
        <w:rPr>
          <w:rFonts w:ascii="Times New Roman" w:hAnsi="Times New Roman" w:cs="Times New Roman"/>
          <w:sz w:val="24"/>
          <w:szCs w:val="24"/>
        </w:rPr>
        <w:t xml:space="preserve">, </w:t>
      </w:r>
      <w:r w:rsidR="008A7693" w:rsidRPr="001E3F1F">
        <w:rPr>
          <w:rFonts w:ascii="Times New Roman" w:hAnsi="Times New Roman" w:cs="Times New Roman"/>
          <w:sz w:val="24"/>
          <w:szCs w:val="24"/>
        </w:rPr>
        <w:t>údržba</w:t>
      </w:r>
      <w:r w:rsidR="007D55AD">
        <w:rPr>
          <w:rFonts w:ascii="Times New Roman" w:hAnsi="Times New Roman" w:cs="Times New Roman"/>
          <w:sz w:val="24"/>
          <w:szCs w:val="24"/>
        </w:rPr>
        <w:t xml:space="preserve">, správa a </w:t>
      </w:r>
      <w:r w:rsidR="008A7693" w:rsidRPr="001E3F1F">
        <w:rPr>
          <w:rFonts w:ascii="Times New Roman" w:hAnsi="Times New Roman" w:cs="Times New Roman"/>
          <w:sz w:val="24"/>
          <w:szCs w:val="24"/>
        </w:rPr>
        <w:t>oprava obecného majetku, zimná úd</w:t>
      </w:r>
      <w:r w:rsidR="00CF4752" w:rsidRPr="001E3F1F">
        <w:rPr>
          <w:rFonts w:ascii="Times New Roman" w:hAnsi="Times New Roman" w:cs="Times New Roman"/>
          <w:sz w:val="24"/>
          <w:szCs w:val="24"/>
        </w:rPr>
        <w:t xml:space="preserve">ržba komunikácii, </w:t>
      </w:r>
      <w:r w:rsidR="008A7693" w:rsidRPr="001E3F1F">
        <w:rPr>
          <w:rFonts w:ascii="Times New Roman" w:hAnsi="Times New Roman" w:cs="Times New Roman"/>
          <w:sz w:val="24"/>
          <w:szCs w:val="24"/>
        </w:rPr>
        <w:t>likvid</w:t>
      </w:r>
      <w:r w:rsidR="00CF4752" w:rsidRPr="001E3F1F">
        <w:rPr>
          <w:rFonts w:ascii="Times New Roman" w:hAnsi="Times New Roman" w:cs="Times New Roman"/>
          <w:sz w:val="24"/>
          <w:szCs w:val="24"/>
        </w:rPr>
        <w:t>ácia skládok</w:t>
      </w:r>
      <w:r w:rsidR="003B6D51" w:rsidRPr="001E3F1F">
        <w:rPr>
          <w:rFonts w:ascii="Times New Roman" w:hAnsi="Times New Roman" w:cs="Times New Roman"/>
          <w:sz w:val="24"/>
          <w:szCs w:val="24"/>
        </w:rPr>
        <w:t xml:space="preserve"> a</w:t>
      </w:r>
      <w:r w:rsidR="00CF4752" w:rsidRPr="001E3F1F">
        <w:rPr>
          <w:rFonts w:ascii="Times New Roman" w:hAnsi="Times New Roman" w:cs="Times New Roman"/>
          <w:sz w:val="24"/>
          <w:szCs w:val="24"/>
        </w:rPr>
        <w:t xml:space="preserve"> odpadov</w:t>
      </w:r>
      <w:r w:rsidR="008A7693" w:rsidRPr="001E3F1F">
        <w:rPr>
          <w:rFonts w:ascii="Times New Roman" w:hAnsi="Times New Roman" w:cs="Times New Roman"/>
          <w:sz w:val="24"/>
          <w:szCs w:val="24"/>
        </w:rPr>
        <w:t>.</w:t>
      </w:r>
      <w:r w:rsidR="00CF4752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5C7936" w:rsidRPr="003C0162">
        <w:rPr>
          <w:rFonts w:ascii="Times New Roman" w:hAnsi="Times New Roman" w:cs="Times New Roman"/>
          <w:sz w:val="24"/>
          <w:szCs w:val="24"/>
        </w:rPr>
        <w:t>V roku 202</w:t>
      </w:r>
      <w:r w:rsidR="00256B10" w:rsidRPr="003C0162">
        <w:rPr>
          <w:rFonts w:ascii="Times New Roman" w:hAnsi="Times New Roman" w:cs="Times New Roman"/>
          <w:sz w:val="24"/>
          <w:szCs w:val="24"/>
        </w:rPr>
        <w:t>3</w:t>
      </w:r>
      <w:r w:rsidR="00CF4752" w:rsidRPr="003C0162">
        <w:rPr>
          <w:rFonts w:ascii="Times New Roman" w:hAnsi="Times New Roman" w:cs="Times New Roman"/>
          <w:sz w:val="24"/>
          <w:szCs w:val="24"/>
        </w:rPr>
        <w:t xml:space="preserve"> </w:t>
      </w:r>
      <w:r w:rsidR="00C45501" w:rsidRPr="003C0162">
        <w:rPr>
          <w:rFonts w:ascii="Times New Roman" w:hAnsi="Times New Roman" w:cs="Times New Roman"/>
          <w:sz w:val="24"/>
          <w:szCs w:val="24"/>
        </w:rPr>
        <w:t xml:space="preserve">príspevková </w:t>
      </w:r>
      <w:proofErr w:type="spellStart"/>
      <w:r w:rsidR="00C45501" w:rsidRPr="003C0162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C45501" w:rsidRPr="003C0162">
        <w:rPr>
          <w:rFonts w:ascii="Times New Roman" w:hAnsi="Times New Roman" w:cs="Times New Roman"/>
          <w:sz w:val="24"/>
          <w:szCs w:val="24"/>
        </w:rPr>
        <w:t xml:space="preserve">. </w:t>
      </w:r>
      <w:r w:rsidR="00DD7DD5" w:rsidRPr="003C0162">
        <w:rPr>
          <w:rFonts w:ascii="Times New Roman" w:hAnsi="Times New Roman" w:cs="Times New Roman"/>
          <w:sz w:val="24"/>
          <w:szCs w:val="24"/>
        </w:rPr>
        <w:t>robila</w:t>
      </w:r>
      <w:r w:rsidR="002B3377" w:rsidRPr="00256B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E98">
        <w:rPr>
          <w:rFonts w:ascii="Times New Roman" w:hAnsi="Times New Roman" w:cs="Times New Roman"/>
          <w:sz w:val="24"/>
          <w:szCs w:val="24"/>
        </w:rPr>
        <w:t xml:space="preserve">rekonštrukciu </w:t>
      </w:r>
      <w:r w:rsidR="002E0277">
        <w:rPr>
          <w:rFonts w:ascii="Times New Roman" w:hAnsi="Times New Roman" w:cs="Times New Roman"/>
          <w:sz w:val="24"/>
          <w:szCs w:val="24"/>
        </w:rPr>
        <w:t>strechy</w:t>
      </w:r>
      <w:r w:rsidR="00222E98">
        <w:rPr>
          <w:rFonts w:ascii="Times New Roman" w:hAnsi="Times New Roman" w:cs="Times New Roman"/>
          <w:sz w:val="24"/>
          <w:szCs w:val="24"/>
        </w:rPr>
        <w:t xml:space="preserve"> v bytovom dome 485, </w:t>
      </w:r>
      <w:r w:rsidR="002E0277">
        <w:rPr>
          <w:rFonts w:ascii="Times New Roman" w:hAnsi="Times New Roman" w:cs="Times New Roman"/>
          <w:sz w:val="24"/>
          <w:szCs w:val="24"/>
        </w:rPr>
        <w:t xml:space="preserve">vytvorenie priestorov pre fitnes, </w:t>
      </w:r>
      <w:r w:rsidR="00715858">
        <w:rPr>
          <w:rFonts w:ascii="Times New Roman" w:hAnsi="Times New Roman" w:cs="Times New Roman"/>
          <w:sz w:val="24"/>
          <w:szCs w:val="24"/>
        </w:rPr>
        <w:t xml:space="preserve">oprava ihriska. </w:t>
      </w:r>
      <w:r w:rsidR="00715858" w:rsidRPr="00B15BBD">
        <w:rPr>
          <w:rFonts w:ascii="Times New Roman" w:hAnsi="Times New Roman" w:cs="Times New Roman"/>
          <w:sz w:val="24"/>
          <w:szCs w:val="24"/>
        </w:rPr>
        <w:t>V oblasti podnikateľskej činnosti sa poskytovali služby a to hlavne zemné práce pre našich občanov, ako aj pre iné podnikateľské subjekty</w:t>
      </w:r>
      <w:r w:rsidR="00222E98">
        <w:rPr>
          <w:rFonts w:ascii="Times New Roman" w:hAnsi="Times New Roman" w:cs="Times New Roman"/>
          <w:sz w:val="24"/>
          <w:szCs w:val="24"/>
        </w:rPr>
        <w:t xml:space="preserve"> </w:t>
      </w:r>
      <w:r w:rsidR="00B94511" w:rsidRPr="005C79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3217F" w14:textId="67C1FEC7" w:rsidR="00CB4934" w:rsidRPr="00256B10" w:rsidRDefault="008A7693" w:rsidP="00256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BBD">
        <w:rPr>
          <w:rFonts w:ascii="Times New Roman" w:hAnsi="Times New Roman" w:cs="Times New Roman"/>
          <w:sz w:val="24"/>
          <w:szCs w:val="24"/>
        </w:rPr>
        <w:t>Hospodárenie príspevkovej organizácie</w:t>
      </w:r>
      <w:r w:rsidR="00257A19" w:rsidRPr="00B15BBD">
        <w:rPr>
          <w:rFonts w:ascii="Times New Roman" w:hAnsi="Times New Roman" w:cs="Times New Roman"/>
          <w:sz w:val="24"/>
          <w:szCs w:val="24"/>
        </w:rPr>
        <w:t xml:space="preserve"> – drobná prevádzka </w:t>
      </w:r>
      <w:r w:rsidR="005C7936" w:rsidRPr="00B15BBD">
        <w:rPr>
          <w:rFonts w:ascii="Times New Roman" w:hAnsi="Times New Roman" w:cs="Times New Roman"/>
          <w:sz w:val="24"/>
          <w:szCs w:val="24"/>
        </w:rPr>
        <w:t>za rok 202</w:t>
      </w:r>
      <w:r w:rsidR="00256B10">
        <w:rPr>
          <w:rFonts w:ascii="Times New Roman" w:hAnsi="Times New Roman" w:cs="Times New Roman"/>
          <w:sz w:val="24"/>
          <w:szCs w:val="24"/>
        </w:rPr>
        <w:t>3</w:t>
      </w:r>
      <w:r w:rsidR="00DF2206" w:rsidRPr="00B15BBD">
        <w:rPr>
          <w:rFonts w:ascii="Times New Roman" w:hAnsi="Times New Roman" w:cs="Times New Roman"/>
          <w:sz w:val="24"/>
          <w:szCs w:val="24"/>
        </w:rPr>
        <w:t xml:space="preserve"> v hlavnej </w:t>
      </w:r>
      <w:r w:rsidR="00E13A59" w:rsidRPr="00B15BBD">
        <w:rPr>
          <w:rFonts w:ascii="Times New Roman" w:hAnsi="Times New Roman" w:cs="Times New Roman"/>
          <w:sz w:val="24"/>
          <w:szCs w:val="24"/>
        </w:rPr>
        <w:t>činnost</w:t>
      </w:r>
      <w:r w:rsidR="002B3377" w:rsidRPr="00B15BBD">
        <w:rPr>
          <w:rFonts w:ascii="Times New Roman" w:hAnsi="Times New Roman" w:cs="Times New Roman"/>
          <w:sz w:val="24"/>
          <w:szCs w:val="24"/>
        </w:rPr>
        <w:t>i je</w:t>
      </w:r>
      <w:r w:rsidR="00792D12" w:rsidRPr="00B15BBD">
        <w:rPr>
          <w:rFonts w:ascii="Times New Roman" w:hAnsi="Times New Roman" w:cs="Times New Roman"/>
          <w:sz w:val="24"/>
          <w:szCs w:val="24"/>
        </w:rPr>
        <w:t xml:space="preserve"> </w:t>
      </w:r>
      <w:r w:rsidR="00256B10" w:rsidRPr="005B6C5B">
        <w:rPr>
          <w:rFonts w:ascii="Times New Roman" w:hAnsi="Times New Roman" w:cs="Times New Roman"/>
          <w:sz w:val="24"/>
          <w:szCs w:val="24"/>
        </w:rPr>
        <w:t xml:space="preserve">záporný - 10 182,09 €. </w:t>
      </w:r>
      <w:r w:rsidRPr="005B6C5B">
        <w:rPr>
          <w:rFonts w:ascii="Times New Roman" w:hAnsi="Times New Roman" w:cs="Times New Roman"/>
          <w:sz w:val="24"/>
          <w:szCs w:val="24"/>
        </w:rPr>
        <w:t>V podnikateľskej činnos</w:t>
      </w:r>
      <w:r w:rsidR="00740022" w:rsidRPr="005B6C5B">
        <w:rPr>
          <w:rFonts w:ascii="Times New Roman" w:hAnsi="Times New Roman" w:cs="Times New Roman"/>
          <w:sz w:val="24"/>
          <w:szCs w:val="24"/>
        </w:rPr>
        <w:t>ti</w:t>
      </w:r>
      <w:r w:rsidR="002B3377" w:rsidRPr="005B6C5B">
        <w:rPr>
          <w:rFonts w:ascii="Times New Roman" w:hAnsi="Times New Roman" w:cs="Times New Roman"/>
          <w:sz w:val="24"/>
          <w:szCs w:val="24"/>
        </w:rPr>
        <w:t xml:space="preserve"> je výsledok hospodárenia</w:t>
      </w:r>
      <w:r w:rsidR="00792D12" w:rsidRPr="005B6C5B">
        <w:rPr>
          <w:rFonts w:ascii="Times New Roman" w:hAnsi="Times New Roman" w:cs="Times New Roman"/>
          <w:sz w:val="24"/>
          <w:szCs w:val="24"/>
        </w:rPr>
        <w:t xml:space="preserve"> kladný </w:t>
      </w:r>
      <w:r w:rsidR="00B15BBD" w:rsidRPr="005B6C5B">
        <w:rPr>
          <w:rFonts w:ascii="Times New Roman" w:hAnsi="Times New Roman" w:cs="Times New Roman"/>
          <w:sz w:val="24"/>
          <w:szCs w:val="24"/>
        </w:rPr>
        <w:t>1</w:t>
      </w:r>
      <w:r w:rsidR="00256B10" w:rsidRPr="005B6C5B">
        <w:rPr>
          <w:rFonts w:ascii="Times New Roman" w:hAnsi="Times New Roman" w:cs="Times New Roman"/>
          <w:sz w:val="24"/>
          <w:szCs w:val="24"/>
        </w:rPr>
        <w:t> 237,12</w:t>
      </w:r>
      <w:r w:rsidR="00792D12" w:rsidRPr="005B6C5B">
        <w:rPr>
          <w:rFonts w:ascii="Times New Roman" w:hAnsi="Times New Roman" w:cs="Times New Roman"/>
          <w:sz w:val="24"/>
          <w:szCs w:val="24"/>
        </w:rPr>
        <w:t xml:space="preserve"> </w:t>
      </w:r>
      <w:r w:rsidRPr="005B6C5B">
        <w:rPr>
          <w:rFonts w:ascii="Times New Roman" w:hAnsi="Times New Roman" w:cs="Times New Roman"/>
          <w:sz w:val="24"/>
          <w:szCs w:val="24"/>
        </w:rPr>
        <w:t>€.</w:t>
      </w:r>
      <w:r w:rsidR="00CF4752" w:rsidRPr="005B6C5B">
        <w:rPr>
          <w:rFonts w:ascii="Times New Roman" w:hAnsi="Times New Roman" w:cs="Times New Roman"/>
          <w:sz w:val="24"/>
          <w:szCs w:val="24"/>
        </w:rPr>
        <w:t xml:space="preserve"> Celkov</w:t>
      </w:r>
      <w:r w:rsidR="0036353E" w:rsidRPr="005B6C5B">
        <w:rPr>
          <w:rFonts w:ascii="Times New Roman" w:hAnsi="Times New Roman" w:cs="Times New Roman"/>
          <w:sz w:val="24"/>
          <w:szCs w:val="24"/>
        </w:rPr>
        <w:t>ý v</w:t>
      </w:r>
      <w:r w:rsidR="00C45501" w:rsidRPr="005B6C5B">
        <w:rPr>
          <w:rFonts w:ascii="Times New Roman" w:hAnsi="Times New Roman" w:cs="Times New Roman"/>
          <w:sz w:val="24"/>
          <w:szCs w:val="24"/>
        </w:rPr>
        <w:t>ýsledok hospodárenia je</w:t>
      </w:r>
      <w:r w:rsidR="002B3377" w:rsidRPr="005B6C5B">
        <w:rPr>
          <w:rFonts w:ascii="Times New Roman" w:hAnsi="Times New Roman" w:cs="Times New Roman"/>
          <w:sz w:val="24"/>
          <w:szCs w:val="24"/>
        </w:rPr>
        <w:t xml:space="preserve"> </w:t>
      </w:r>
      <w:r w:rsidR="00792D12" w:rsidRPr="005B6C5B">
        <w:rPr>
          <w:rFonts w:ascii="Times New Roman" w:hAnsi="Times New Roman" w:cs="Times New Roman"/>
          <w:sz w:val="24"/>
          <w:szCs w:val="24"/>
        </w:rPr>
        <w:t>kladný</w:t>
      </w:r>
      <w:r w:rsidR="007D55AD" w:rsidRPr="005B6C5B">
        <w:rPr>
          <w:rFonts w:ascii="Times New Roman" w:hAnsi="Times New Roman" w:cs="Times New Roman"/>
          <w:sz w:val="24"/>
          <w:szCs w:val="24"/>
        </w:rPr>
        <w:t xml:space="preserve"> v sume</w:t>
      </w:r>
      <w:r w:rsidR="00792D12" w:rsidRPr="005B6C5B">
        <w:rPr>
          <w:rFonts w:ascii="Times New Roman" w:hAnsi="Times New Roman" w:cs="Times New Roman"/>
          <w:sz w:val="24"/>
          <w:szCs w:val="24"/>
        </w:rPr>
        <w:t xml:space="preserve"> </w:t>
      </w:r>
      <w:r w:rsidR="00256B10" w:rsidRPr="005B6C5B">
        <w:rPr>
          <w:rFonts w:ascii="Times New Roman" w:hAnsi="Times New Roman" w:cs="Times New Roman"/>
          <w:bCs/>
          <w:sz w:val="24"/>
          <w:szCs w:val="24"/>
        </w:rPr>
        <w:t>8 944,97</w:t>
      </w:r>
      <w:r w:rsidR="00256B10" w:rsidRPr="005B6C5B">
        <w:rPr>
          <w:rFonts w:ascii="Times New Roman" w:hAnsi="Times New Roman" w:cs="Times New Roman"/>
          <w:sz w:val="24"/>
          <w:szCs w:val="24"/>
        </w:rPr>
        <w:t xml:space="preserve"> </w:t>
      </w:r>
      <w:r w:rsidR="00CF4752" w:rsidRPr="005B6C5B">
        <w:rPr>
          <w:rFonts w:ascii="Times New Roman" w:hAnsi="Times New Roman" w:cs="Times New Roman"/>
          <w:sz w:val="24"/>
          <w:szCs w:val="24"/>
        </w:rPr>
        <w:t>€.</w:t>
      </w:r>
      <w:r w:rsidR="00256B10" w:rsidRPr="005B6C5B">
        <w:rPr>
          <w:rFonts w:ascii="Times New Roman" w:hAnsi="Times New Roman" w:cs="Times New Roman"/>
          <w:sz w:val="24"/>
          <w:szCs w:val="24"/>
        </w:rPr>
        <w:t xml:space="preserve"> </w:t>
      </w:r>
      <w:r w:rsidR="00792D12" w:rsidRPr="005B6C5B">
        <w:rPr>
          <w:rFonts w:ascii="Times New Roman" w:hAnsi="Times New Roman" w:cs="Times New Roman"/>
          <w:sz w:val="24"/>
          <w:szCs w:val="24"/>
        </w:rPr>
        <w:t>V roku 202</w:t>
      </w:r>
      <w:r w:rsidR="00256B10" w:rsidRPr="005B6C5B">
        <w:rPr>
          <w:rFonts w:ascii="Times New Roman" w:hAnsi="Times New Roman" w:cs="Times New Roman"/>
          <w:sz w:val="24"/>
          <w:szCs w:val="24"/>
        </w:rPr>
        <w:t>3</w:t>
      </w:r>
      <w:r w:rsidR="00C80B61" w:rsidRPr="005B6C5B">
        <w:rPr>
          <w:rFonts w:ascii="Times New Roman" w:hAnsi="Times New Roman" w:cs="Times New Roman"/>
          <w:sz w:val="24"/>
          <w:szCs w:val="24"/>
        </w:rPr>
        <w:t xml:space="preserve"> bola </w:t>
      </w:r>
      <w:r w:rsidR="006058D8" w:rsidRPr="005B6C5B">
        <w:rPr>
          <w:rFonts w:ascii="Times New Roman" w:hAnsi="Times New Roman" w:cs="Times New Roman"/>
          <w:sz w:val="24"/>
          <w:szCs w:val="24"/>
        </w:rPr>
        <w:t>suma poskytnu</w:t>
      </w:r>
      <w:r w:rsidR="00C80B61" w:rsidRPr="005B6C5B">
        <w:rPr>
          <w:rFonts w:ascii="Times New Roman" w:hAnsi="Times New Roman" w:cs="Times New Roman"/>
          <w:sz w:val="24"/>
          <w:szCs w:val="24"/>
        </w:rPr>
        <w:t>t</w:t>
      </w:r>
      <w:r w:rsidR="007D55AD" w:rsidRPr="005B6C5B">
        <w:rPr>
          <w:rFonts w:ascii="Times New Roman" w:hAnsi="Times New Roman" w:cs="Times New Roman"/>
          <w:sz w:val="24"/>
          <w:szCs w:val="24"/>
        </w:rPr>
        <w:t xml:space="preserve">ého transferu </w:t>
      </w:r>
      <w:r w:rsidR="00FB6695" w:rsidRPr="005B6C5B">
        <w:rPr>
          <w:rFonts w:ascii="Times New Roman" w:hAnsi="Times New Roman" w:cs="Times New Roman"/>
          <w:sz w:val="24"/>
          <w:szCs w:val="24"/>
        </w:rPr>
        <w:t xml:space="preserve">od obce </w:t>
      </w:r>
      <w:r w:rsidR="00256B10" w:rsidRPr="005B6C5B">
        <w:rPr>
          <w:rFonts w:ascii="Times New Roman" w:hAnsi="Times New Roman" w:cs="Times New Roman"/>
          <w:sz w:val="24"/>
          <w:szCs w:val="24"/>
        </w:rPr>
        <w:t>8</w:t>
      </w:r>
      <w:r w:rsidR="00B15BBD" w:rsidRPr="005B6C5B">
        <w:rPr>
          <w:rFonts w:ascii="Times New Roman" w:hAnsi="Times New Roman" w:cs="Times New Roman"/>
          <w:sz w:val="24"/>
          <w:szCs w:val="24"/>
        </w:rPr>
        <w:t>4</w:t>
      </w:r>
      <w:r w:rsidR="002E0277">
        <w:rPr>
          <w:rFonts w:ascii="Times New Roman" w:hAnsi="Times New Roman" w:cs="Times New Roman"/>
          <w:sz w:val="24"/>
          <w:szCs w:val="24"/>
        </w:rPr>
        <w:t> </w:t>
      </w:r>
      <w:r w:rsidR="00256B10" w:rsidRPr="005B6C5B">
        <w:rPr>
          <w:rFonts w:ascii="Times New Roman" w:hAnsi="Times New Roman" w:cs="Times New Roman"/>
          <w:sz w:val="24"/>
          <w:szCs w:val="24"/>
        </w:rPr>
        <w:t>6</w:t>
      </w:r>
      <w:r w:rsidR="00B15BBD" w:rsidRPr="005B6C5B">
        <w:rPr>
          <w:rFonts w:ascii="Times New Roman" w:hAnsi="Times New Roman" w:cs="Times New Roman"/>
          <w:sz w:val="24"/>
          <w:szCs w:val="24"/>
        </w:rPr>
        <w:t>00</w:t>
      </w:r>
      <w:r w:rsidR="002E0277">
        <w:rPr>
          <w:rFonts w:ascii="Times New Roman" w:hAnsi="Times New Roman" w:cs="Times New Roman"/>
          <w:sz w:val="24"/>
          <w:szCs w:val="24"/>
        </w:rPr>
        <w:t xml:space="preserve"> </w:t>
      </w:r>
      <w:r w:rsidR="006058D8" w:rsidRPr="005B6C5B">
        <w:rPr>
          <w:rFonts w:ascii="Times New Roman" w:hAnsi="Times New Roman" w:cs="Times New Roman"/>
          <w:sz w:val="24"/>
          <w:szCs w:val="24"/>
        </w:rPr>
        <w:t>€</w:t>
      </w:r>
      <w:r w:rsidR="00A50810" w:rsidRPr="005B6C5B">
        <w:rPr>
          <w:rFonts w:ascii="Times New Roman" w:hAnsi="Times New Roman" w:cs="Times New Roman"/>
          <w:sz w:val="24"/>
          <w:szCs w:val="24"/>
        </w:rPr>
        <w:t>.</w:t>
      </w:r>
      <w:r w:rsidR="00A50810" w:rsidRPr="00B15BBD">
        <w:rPr>
          <w:rFonts w:ascii="Times New Roman" w:hAnsi="Times New Roman" w:cs="Times New Roman"/>
          <w:sz w:val="24"/>
          <w:szCs w:val="24"/>
        </w:rPr>
        <w:t xml:space="preserve"> </w:t>
      </w:r>
      <w:r w:rsidR="00256B10">
        <w:rPr>
          <w:rFonts w:ascii="Times New Roman" w:hAnsi="Times New Roman" w:cs="Times New Roman"/>
          <w:sz w:val="24"/>
          <w:szCs w:val="24"/>
        </w:rPr>
        <w:t xml:space="preserve">Príspevková </w:t>
      </w:r>
      <w:proofErr w:type="spellStart"/>
      <w:r w:rsidR="00256B10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256B10">
        <w:rPr>
          <w:rFonts w:ascii="Times New Roman" w:hAnsi="Times New Roman" w:cs="Times New Roman"/>
          <w:sz w:val="24"/>
          <w:szCs w:val="24"/>
        </w:rPr>
        <w:t xml:space="preserve">. mohla vyčerpať poskytnutý </w:t>
      </w:r>
      <w:proofErr w:type="spellStart"/>
      <w:r w:rsidR="00256B10">
        <w:rPr>
          <w:rFonts w:ascii="Times New Roman" w:hAnsi="Times New Roman" w:cs="Times New Roman"/>
          <w:sz w:val="24"/>
          <w:szCs w:val="24"/>
        </w:rPr>
        <w:t>transfér</w:t>
      </w:r>
      <w:proofErr w:type="spellEnd"/>
      <w:r w:rsidR="00256B10">
        <w:rPr>
          <w:rFonts w:ascii="Times New Roman" w:hAnsi="Times New Roman" w:cs="Times New Roman"/>
          <w:sz w:val="24"/>
          <w:szCs w:val="24"/>
        </w:rPr>
        <w:t xml:space="preserve">, aby hlavná činnosť mala kladný hospodársky výsledok. </w:t>
      </w:r>
      <w:r w:rsidRPr="00B15BBD">
        <w:rPr>
          <w:rFonts w:ascii="Times New Roman" w:hAnsi="Times New Roman" w:cs="Times New Roman"/>
          <w:sz w:val="24"/>
          <w:szCs w:val="24"/>
        </w:rPr>
        <w:t>Zostatky finančných prostriedkov v</w:t>
      </w:r>
      <w:r w:rsidR="00856C30" w:rsidRPr="00B15BBD">
        <w:rPr>
          <w:rFonts w:ascii="Times New Roman" w:hAnsi="Times New Roman" w:cs="Times New Roman"/>
          <w:sz w:val="24"/>
          <w:szCs w:val="24"/>
        </w:rPr>
        <w:t xml:space="preserve"> rozpočtovej a </w:t>
      </w:r>
      <w:r w:rsidRPr="00B15BBD">
        <w:rPr>
          <w:rFonts w:ascii="Times New Roman" w:hAnsi="Times New Roman" w:cs="Times New Roman"/>
          <w:sz w:val="24"/>
          <w:szCs w:val="24"/>
        </w:rPr>
        <w:t>príspevkovej organi</w:t>
      </w:r>
      <w:r w:rsidR="00856C30" w:rsidRPr="00B15BBD">
        <w:rPr>
          <w:rFonts w:ascii="Times New Roman" w:hAnsi="Times New Roman" w:cs="Times New Roman"/>
          <w:sz w:val="24"/>
          <w:szCs w:val="24"/>
        </w:rPr>
        <w:t xml:space="preserve">zácii – drobná prevádzka </w:t>
      </w:r>
      <w:r w:rsidR="00CB4934" w:rsidRPr="00B15BBD">
        <w:rPr>
          <w:rFonts w:ascii="Times New Roman" w:hAnsi="Times New Roman" w:cs="Times New Roman"/>
          <w:sz w:val="24"/>
          <w:szCs w:val="24"/>
        </w:rPr>
        <w:t>súhlasia s účtovným stavom a so stavom vykázaným v ZÁVEREČNOM ÚČTE</w:t>
      </w:r>
      <w:r w:rsidR="00FB6695" w:rsidRPr="00B15BBD">
        <w:rPr>
          <w:rFonts w:ascii="Times New Roman" w:hAnsi="Times New Roman" w:cs="Times New Roman"/>
          <w:sz w:val="24"/>
          <w:szCs w:val="24"/>
        </w:rPr>
        <w:t xml:space="preserve"> OBCE</w:t>
      </w:r>
      <w:r w:rsidR="00CB4934" w:rsidRPr="00B15BBD">
        <w:rPr>
          <w:rFonts w:ascii="Times New Roman" w:hAnsi="Times New Roman" w:cs="Times New Roman"/>
          <w:sz w:val="24"/>
          <w:szCs w:val="24"/>
        </w:rPr>
        <w:t>.</w:t>
      </w:r>
    </w:p>
    <w:p w14:paraId="3B28D16A" w14:textId="2443D5AA" w:rsidR="008A7693" w:rsidRPr="001E3F1F" w:rsidRDefault="008A7693" w:rsidP="003314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Možno konštatovať, že záverečný účet</w:t>
      </w:r>
      <w:r w:rsidR="00A47F29">
        <w:rPr>
          <w:rFonts w:ascii="Times New Roman" w:hAnsi="Times New Roman" w:cs="Times New Roman"/>
          <w:sz w:val="24"/>
          <w:szCs w:val="24"/>
        </w:rPr>
        <w:t xml:space="preserve"> obce Sihelné</w:t>
      </w:r>
      <w:r w:rsidRPr="001E3F1F">
        <w:rPr>
          <w:rFonts w:ascii="Times New Roman" w:hAnsi="Times New Roman" w:cs="Times New Roman"/>
          <w:sz w:val="24"/>
          <w:szCs w:val="24"/>
        </w:rPr>
        <w:t xml:space="preserve"> obsahuje údaje o plnení rozpočtu príjmov a výdavkov v členení podľa rozpočtovej klasifikácie, tvorbu a použitie prostriedkov, bilanciu aktív a pasí</w:t>
      </w:r>
      <w:r w:rsidR="00AC66AF" w:rsidRPr="001E3F1F">
        <w:rPr>
          <w:rFonts w:ascii="Times New Roman" w:hAnsi="Times New Roman" w:cs="Times New Roman"/>
          <w:sz w:val="24"/>
          <w:szCs w:val="24"/>
        </w:rPr>
        <w:t>v, prehľad o s</w:t>
      </w:r>
      <w:r w:rsidR="00CB4934" w:rsidRPr="001E3F1F">
        <w:rPr>
          <w:rFonts w:ascii="Times New Roman" w:hAnsi="Times New Roman" w:cs="Times New Roman"/>
          <w:sz w:val="24"/>
          <w:szCs w:val="24"/>
        </w:rPr>
        <w:t>tave a vývoji bankových úverov</w:t>
      </w:r>
      <w:r w:rsidRPr="001E3F1F">
        <w:rPr>
          <w:rFonts w:ascii="Times New Roman" w:hAnsi="Times New Roman" w:cs="Times New Roman"/>
          <w:sz w:val="24"/>
          <w:szCs w:val="24"/>
        </w:rPr>
        <w:t>.</w:t>
      </w:r>
    </w:p>
    <w:p w14:paraId="4BC65081" w14:textId="77777777" w:rsidR="00C90DB7" w:rsidRDefault="008A7693" w:rsidP="00C90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073">
        <w:rPr>
          <w:rFonts w:ascii="Times New Roman" w:hAnsi="Times New Roman" w:cs="Times New Roman"/>
          <w:b/>
          <w:sz w:val="24"/>
          <w:szCs w:val="24"/>
          <w:u w:val="single"/>
        </w:rPr>
        <w:t>Záver</w:t>
      </w:r>
    </w:p>
    <w:p w14:paraId="27F6A5E7" w14:textId="386D14DE" w:rsidR="008A7693" w:rsidRPr="00C90DB7" w:rsidRDefault="00C90DB7" w:rsidP="00C90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Záverom o</w:t>
      </w:r>
      <w:r w:rsidR="008A7693" w:rsidRPr="00C90DB7">
        <w:rPr>
          <w:rFonts w:ascii="Times New Roman" w:hAnsi="Times New Roman" w:cs="Times New Roman"/>
          <w:sz w:val="24"/>
          <w:szCs w:val="24"/>
        </w:rPr>
        <w:t xml:space="preserve">dporúčam Obecnému zastupiteľstvu, aby schválilo záverečný účet a celoročné hospodárenie obce a hospodárenie príspevkovej </w:t>
      </w:r>
      <w:r w:rsidR="00C44D6D" w:rsidRPr="00C90DB7">
        <w:rPr>
          <w:rFonts w:ascii="Times New Roman" w:hAnsi="Times New Roman" w:cs="Times New Roman"/>
          <w:sz w:val="24"/>
          <w:szCs w:val="24"/>
        </w:rPr>
        <w:t>organizácie Sihelné za rok  202</w:t>
      </w:r>
      <w:r w:rsidR="00081654" w:rsidRPr="00C90DB7">
        <w:rPr>
          <w:rFonts w:ascii="Times New Roman" w:hAnsi="Times New Roman" w:cs="Times New Roman"/>
          <w:sz w:val="24"/>
          <w:szCs w:val="24"/>
        </w:rPr>
        <w:t>3</w:t>
      </w:r>
      <w:r w:rsidR="002D32B6" w:rsidRPr="00C90DB7">
        <w:rPr>
          <w:rFonts w:ascii="Times New Roman" w:hAnsi="Times New Roman" w:cs="Times New Roman"/>
          <w:sz w:val="24"/>
          <w:szCs w:val="24"/>
        </w:rPr>
        <w:t xml:space="preserve"> </w:t>
      </w:r>
      <w:r w:rsidR="008A7693" w:rsidRPr="00C90DB7">
        <w:rPr>
          <w:rFonts w:ascii="Times New Roman" w:hAnsi="Times New Roman" w:cs="Times New Roman"/>
          <w:sz w:val="24"/>
          <w:szCs w:val="24"/>
        </w:rPr>
        <w:t>bez  výhrad.</w:t>
      </w:r>
    </w:p>
    <w:p w14:paraId="4E12292A" w14:textId="77777777" w:rsidR="005B6C5B" w:rsidRDefault="005B6C5B" w:rsidP="008A7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1FB8E" w14:textId="5A8226AA" w:rsidR="008E728A" w:rsidRDefault="007730DE" w:rsidP="008A7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V</w:t>
      </w:r>
      <w:r w:rsidR="009110C9" w:rsidRPr="001E3F1F">
        <w:rPr>
          <w:rFonts w:ascii="Times New Roman" w:hAnsi="Times New Roman" w:cs="Times New Roman"/>
          <w:sz w:val="24"/>
          <w:szCs w:val="24"/>
        </w:rPr>
        <w:t> </w:t>
      </w:r>
      <w:r w:rsidR="006F2BC1" w:rsidRPr="001E3F1F">
        <w:rPr>
          <w:rFonts w:ascii="Times New Roman" w:hAnsi="Times New Roman" w:cs="Times New Roman"/>
          <w:sz w:val="24"/>
          <w:szCs w:val="24"/>
        </w:rPr>
        <w:t xml:space="preserve">Sihelnom </w:t>
      </w:r>
      <w:r w:rsidR="005B6C5B">
        <w:rPr>
          <w:rFonts w:ascii="Times New Roman" w:hAnsi="Times New Roman" w:cs="Times New Roman"/>
          <w:sz w:val="24"/>
          <w:szCs w:val="24"/>
        </w:rPr>
        <w:t>20</w:t>
      </w:r>
      <w:r w:rsidR="009A48C5">
        <w:rPr>
          <w:rFonts w:ascii="Times New Roman" w:hAnsi="Times New Roman" w:cs="Times New Roman"/>
          <w:sz w:val="24"/>
          <w:szCs w:val="24"/>
        </w:rPr>
        <w:t>.</w:t>
      </w:r>
      <w:r w:rsidR="00FB6695">
        <w:rPr>
          <w:rFonts w:ascii="Times New Roman" w:hAnsi="Times New Roman" w:cs="Times New Roman"/>
          <w:sz w:val="24"/>
          <w:szCs w:val="24"/>
        </w:rPr>
        <w:t xml:space="preserve"> </w:t>
      </w:r>
      <w:r w:rsidR="005B6C5B">
        <w:rPr>
          <w:rFonts w:ascii="Times New Roman" w:hAnsi="Times New Roman" w:cs="Times New Roman"/>
          <w:sz w:val="24"/>
          <w:szCs w:val="24"/>
        </w:rPr>
        <w:t>máj</w:t>
      </w:r>
      <w:r w:rsidR="00DB5DF2">
        <w:rPr>
          <w:rFonts w:ascii="Times New Roman" w:hAnsi="Times New Roman" w:cs="Times New Roman"/>
          <w:sz w:val="24"/>
          <w:szCs w:val="24"/>
        </w:rPr>
        <w:t xml:space="preserve"> 202</w:t>
      </w:r>
      <w:r w:rsidR="00081654">
        <w:rPr>
          <w:rFonts w:ascii="Times New Roman" w:hAnsi="Times New Roman" w:cs="Times New Roman"/>
          <w:sz w:val="24"/>
          <w:szCs w:val="24"/>
        </w:rPr>
        <w:t>4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74B93C9" w14:textId="77777777" w:rsidR="00353BDB" w:rsidRPr="001E3F1F" w:rsidRDefault="00353BDB" w:rsidP="008A7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0AC61" w14:textId="77777777" w:rsidR="008A7693" w:rsidRPr="001E3F1F" w:rsidRDefault="008A7693" w:rsidP="00055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55510" w:rsidRPr="001E3F1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E59E6" w:rsidRPr="001E3F1F">
        <w:rPr>
          <w:rFonts w:ascii="Times New Roman" w:hAnsi="Times New Roman" w:cs="Times New Roman"/>
          <w:sz w:val="24"/>
          <w:szCs w:val="24"/>
        </w:rPr>
        <w:t xml:space="preserve">Bc. </w:t>
      </w:r>
      <w:r w:rsidRPr="001E3F1F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1E3F1F">
        <w:rPr>
          <w:rFonts w:ascii="Times New Roman" w:hAnsi="Times New Roman" w:cs="Times New Roman"/>
          <w:sz w:val="24"/>
          <w:szCs w:val="24"/>
        </w:rPr>
        <w:t>Luscoňová</w:t>
      </w:r>
      <w:proofErr w:type="spellEnd"/>
      <w:r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23212C7" w14:textId="5D95C60F" w:rsidR="008A7693" w:rsidRPr="001E3F1F" w:rsidRDefault="008A7693" w:rsidP="00055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90A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3F1F">
        <w:rPr>
          <w:rFonts w:ascii="Times New Roman" w:hAnsi="Times New Roman" w:cs="Times New Roman"/>
          <w:sz w:val="24"/>
          <w:szCs w:val="24"/>
        </w:rPr>
        <w:t>kontrolór obce</w:t>
      </w:r>
    </w:p>
    <w:p w14:paraId="591D46D6" w14:textId="77777777" w:rsidR="009866A7" w:rsidRPr="001E3F1F" w:rsidRDefault="009866A7" w:rsidP="008A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35755" w14:textId="5BF73DE2" w:rsidR="008A7693" w:rsidRPr="001E3F1F" w:rsidRDefault="008A7693" w:rsidP="0082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7730DE"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>yvesené na obecnej tabuli dňa:</w:t>
      </w:r>
      <w:r w:rsidR="00F95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4F5C1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95E65">
        <w:rPr>
          <w:rFonts w:ascii="Times New Roman" w:eastAsia="Times New Roman" w:hAnsi="Times New Roman" w:cs="Times New Roman"/>
          <w:color w:val="000000"/>
          <w:sz w:val="24"/>
          <w:szCs w:val="24"/>
        </w:rPr>
        <w:t>. 5.</w:t>
      </w:r>
      <w:r w:rsidR="00975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A5081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B6C5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73AA3EAD" w14:textId="5A5ED301" w:rsidR="008248EB" w:rsidRPr="001E3F1F" w:rsidRDefault="00483379" w:rsidP="0082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>Zvesené dňa:</w:t>
      </w:r>
      <w:r w:rsidR="00F3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17. 6. 2024</w:t>
      </w:r>
    </w:p>
    <w:p w14:paraId="65337B24" w14:textId="576B7449" w:rsidR="008A7693" w:rsidRPr="001E3F1F" w:rsidRDefault="008A7693" w:rsidP="0082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>Schválené dňa:</w:t>
      </w:r>
      <w:r w:rsidR="00875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4F">
        <w:rPr>
          <w:rFonts w:ascii="Times New Roman" w:eastAsia="Times New Roman" w:hAnsi="Times New Roman" w:cs="Times New Roman"/>
          <w:color w:val="000000"/>
          <w:sz w:val="24"/>
          <w:szCs w:val="24"/>
        </w:rPr>
        <w:t>17. 6. 2024</w:t>
      </w:r>
      <w:r w:rsidR="007A3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30DE"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>uznesenie č.</w:t>
      </w:r>
      <w:r w:rsidR="00981D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A/3.</w:t>
      </w:r>
      <w:bookmarkStart w:id="9" w:name="_GoBack"/>
      <w:bookmarkEnd w:id="9"/>
    </w:p>
    <w:p w14:paraId="0307FD82" w14:textId="77777777" w:rsidR="008A7693" w:rsidRPr="001E3F1F" w:rsidRDefault="008A7693" w:rsidP="008248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950724" w14:textId="77777777" w:rsidR="00EC63BE" w:rsidRPr="00EC63BE" w:rsidRDefault="00EC63BE" w:rsidP="00F01865">
      <w:pPr>
        <w:rPr>
          <w:rFonts w:ascii="Times New Roman" w:hAnsi="Times New Roman" w:cs="Times New Roman"/>
          <w:sz w:val="24"/>
          <w:szCs w:val="24"/>
        </w:rPr>
      </w:pPr>
    </w:p>
    <w:sectPr w:rsidR="00EC63BE" w:rsidRPr="00EC63BE" w:rsidSect="00D4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E43B1" w14:textId="77777777" w:rsidR="00F0787E" w:rsidRDefault="00F0787E" w:rsidP="00F53433">
      <w:pPr>
        <w:spacing w:after="0" w:line="240" w:lineRule="auto"/>
      </w:pPr>
      <w:r>
        <w:separator/>
      </w:r>
    </w:p>
  </w:endnote>
  <w:endnote w:type="continuationSeparator" w:id="0">
    <w:p w14:paraId="3DC17390" w14:textId="77777777" w:rsidR="00F0787E" w:rsidRDefault="00F0787E" w:rsidP="00F5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EDED0" w14:textId="77777777" w:rsidR="00F0787E" w:rsidRDefault="00F0787E" w:rsidP="00F53433">
      <w:pPr>
        <w:spacing w:after="0" w:line="240" w:lineRule="auto"/>
      </w:pPr>
      <w:r>
        <w:separator/>
      </w:r>
    </w:p>
  </w:footnote>
  <w:footnote w:type="continuationSeparator" w:id="0">
    <w:p w14:paraId="009BE5C9" w14:textId="77777777" w:rsidR="00F0787E" w:rsidRDefault="00F0787E" w:rsidP="00F53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14057"/>
    <w:multiLevelType w:val="multilevel"/>
    <w:tmpl w:val="56C0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70E1"/>
    <w:multiLevelType w:val="hybridMultilevel"/>
    <w:tmpl w:val="4C46A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C6AF1"/>
    <w:multiLevelType w:val="hybridMultilevel"/>
    <w:tmpl w:val="5F607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F5E4D"/>
    <w:multiLevelType w:val="hybridMultilevel"/>
    <w:tmpl w:val="F5F44708"/>
    <w:lvl w:ilvl="0" w:tplc="BDE6A9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156F4"/>
    <w:multiLevelType w:val="hybridMultilevel"/>
    <w:tmpl w:val="B28065BC"/>
    <w:lvl w:ilvl="0" w:tplc="BFEA1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104ED"/>
    <w:multiLevelType w:val="hybridMultilevel"/>
    <w:tmpl w:val="0B9A6EB4"/>
    <w:lvl w:ilvl="0" w:tplc="EDD6B7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693"/>
    <w:rsid w:val="00003A7E"/>
    <w:rsid w:val="00007ABD"/>
    <w:rsid w:val="00017C44"/>
    <w:rsid w:val="00017CD4"/>
    <w:rsid w:val="000237CC"/>
    <w:rsid w:val="00023D12"/>
    <w:rsid w:val="000247BA"/>
    <w:rsid w:val="00025276"/>
    <w:rsid w:val="000263BA"/>
    <w:rsid w:val="000331DA"/>
    <w:rsid w:val="00034727"/>
    <w:rsid w:val="00036A71"/>
    <w:rsid w:val="000372E9"/>
    <w:rsid w:val="00040529"/>
    <w:rsid w:val="000413B8"/>
    <w:rsid w:val="000432B5"/>
    <w:rsid w:val="000438E4"/>
    <w:rsid w:val="00044D40"/>
    <w:rsid w:val="000459B0"/>
    <w:rsid w:val="000477A5"/>
    <w:rsid w:val="00050285"/>
    <w:rsid w:val="000543A6"/>
    <w:rsid w:val="00055510"/>
    <w:rsid w:val="000579FB"/>
    <w:rsid w:val="000620C5"/>
    <w:rsid w:val="00064320"/>
    <w:rsid w:val="0006455B"/>
    <w:rsid w:val="00067153"/>
    <w:rsid w:val="000674E5"/>
    <w:rsid w:val="00067BFB"/>
    <w:rsid w:val="000714F6"/>
    <w:rsid w:val="000814AA"/>
    <w:rsid w:val="00081654"/>
    <w:rsid w:val="00085EC7"/>
    <w:rsid w:val="00090FCA"/>
    <w:rsid w:val="000929E2"/>
    <w:rsid w:val="00095524"/>
    <w:rsid w:val="00095C64"/>
    <w:rsid w:val="000A055D"/>
    <w:rsid w:val="000A206C"/>
    <w:rsid w:val="000A2A8C"/>
    <w:rsid w:val="000A30A4"/>
    <w:rsid w:val="000B3713"/>
    <w:rsid w:val="000B75CD"/>
    <w:rsid w:val="000C076F"/>
    <w:rsid w:val="000C19D4"/>
    <w:rsid w:val="000C35AF"/>
    <w:rsid w:val="000C4FCC"/>
    <w:rsid w:val="000C5019"/>
    <w:rsid w:val="000D0008"/>
    <w:rsid w:val="000D2066"/>
    <w:rsid w:val="000D2EEE"/>
    <w:rsid w:val="000D312A"/>
    <w:rsid w:val="000D39BA"/>
    <w:rsid w:val="000D70AD"/>
    <w:rsid w:val="000E1921"/>
    <w:rsid w:val="000E331D"/>
    <w:rsid w:val="000E6534"/>
    <w:rsid w:val="000E730D"/>
    <w:rsid w:val="000F52FF"/>
    <w:rsid w:val="000F5360"/>
    <w:rsid w:val="000F6E66"/>
    <w:rsid w:val="00104B50"/>
    <w:rsid w:val="00110066"/>
    <w:rsid w:val="001100F5"/>
    <w:rsid w:val="00113B2A"/>
    <w:rsid w:val="00120D1A"/>
    <w:rsid w:val="00124C08"/>
    <w:rsid w:val="00135257"/>
    <w:rsid w:val="00142FB9"/>
    <w:rsid w:val="0014668A"/>
    <w:rsid w:val="00146DA9"/>
    <w:rsid w:val="00146F9F"/>
    <w:rsid w:val="00150AA8"/>
    <w:rsid w:val="00152AD5"/>
    <w:rsid w:val="00152CD7"/>
    <w:rsid w:val="00154A4F"/>
    <w:rsid w:val="00156899"/>
    <w:rsid w:val="00156BC4"/>
    <w:rsid w:val="00162AB0"/>
    <w:rsid w:val="0016690A"/>
    <w:rsid w:val="00170AF7"/>
    <w:rsid w:val="0018153A"/>
    <w:rsid w:val="0018219D"/>
    <w:rsid w:val="00182F3D"/>
    <w:rsid w:val="001832F4"/>
    <w:rsid w:val="001876C3"/>
    <w:rsid w:val="00190642"/>
    <w:rsid w:val="00193BF0"/>
    <w:rsid w:val="00196CA4"/>
    <w:rsid w:val="00196D20"/>
    <w:rsid w:val="001A0611"/>
    <w:rsid w:val="001A3A2F"/>
    <w:rsid w:val="001B03CD"/>
    <w:rsid w:val="001B4E27"/>
    <w:rsid w:val="001B5637"/>
    <w:rsid w:val="001B7D75"/>
    <w:rsid w:val="001C005E"/>
    <w:rsid w:val="001C192B"/>
    <w:rsid w:val="001C2B7D"/>
    <w:rsid w:val="001C3F00"/>
    <w:rsid w:val="001C4B3A"/>
    <w:rsid w:val="001D0C6A"/>
    <w:rsid w:val="001D11F7"/>
    <w:rsid w:val="001D3224"/>
    <w:rsid w:val="001D3417"/>
    <w:rsid w:val="001D3D27"/>
    <w:rsid w:val="001D4DFE"/>
    <w:rsid w:val="001D7250"/>
    <w:rsid w:val="001E3F1F"/>
    <w:rsid w:val="001E5123"/>
    <w:rsid w:val="001F360E"/>
    <w:rsid w:val="001F4967"/>
    <w:rsid w:val="00201973"/>
    <w:rsid w:val="002021EF"/>
    <w:rsid w:val="00207962"/>
    <w:rsid w:val="00211ABC"/>
    <w:rsid w:val="002141C8"/>
    <w:rsid w:val="00214569"/>
    <w:rsid w:val="002152A4"/>
    <w:rsid w:val="002164CD"/>
    <w:rsid w:val="002177E9"/>
    <w:rsid w:val="00221A81"/>
    <w:rsid w:val="00222E98"/>
    <w:rsid w:val="002238F0"/>
    <w:rsid w:val="00224946"/>
    <w:rsid w:val="00226F67"/>
    <w:rsid w:val="0023336D"/>
    <w:rsid w:val="0024110B"/>
    <w:rsid w:val="002437AA"/>
    <w:rsid w:val="002467F4"/>
    <w:rsid w:val="002468AB"/>
    <w:rsid w:val="00247485"/>
    <w:rsid w:val="0025103A"/>
    <w:rsid w:val="00256B10"/>
    <w:rsid w:val="00257A19"/>
    <w:rsid w:val="0026209F"/>
    <w:rsid w:val="00263318"/>
    <w:rsid w:val="002649C5"/>
    <w:rsid w:val="00265D15"/>
    <w:rsid w:val="00266BC4"/>
    <w:rsid w:val="002721A4"/>
    <w:rsid w:val="002767BC"/>
    <w:rsid w:val="00280079"/>
    <w:rsid w:val="00282C62"/>
    <w:rsid w:val="00284D50"/>
    <w:rsid w:val="002A2858"/>
    <w:rsid w:val="002A668B"/>
    <w:rsid w:val="002A7D19"/>
    <w:rsid w:val="002B11BB"/>
    <w:rsid w:val="002B3377"/>
    <w:rsid w:val="002B6B8F"/>
    <w:rsid w:val="002C0A29"/>
    <w:rsid w:val="002D0A22"/>
    <w:rsid w:val="002D30F2"/>
    <w:rsid w:val="002D32B6"/>
    <w:rsid w:val="002D5529"/>
    <w:rsid w:val="002D5615"/>
    <w:rsid w:val="002E0277"/>
    <w:rsid w:val="002E04E2"/>
    <w:rsid w:val="002E429B"/>
    <w:rsid w:val="002E7712"/>
    <w:rsid w:val="002E79DF"/>
    <w:rsid w:val="002F0916"/>
    <w:rsid w:val="002F1A8E"/>
    <w:rsid w:val="002F49A0"/>
    <w:rsid w:val="00303F3F"/>
    <w:rsid w:val="00310139"/>
    <w:rsid w:val="00311193"/>
    <w:rsid w:val="003129DA"/>
    <w:rsid w:val="003139BB"/>
    <w:rsid w:val="0031698B"/>
    <w:rsid w:val="003173BA"/>
    <w:rsid w:val="0032085E"/>
    <w:rsid w:val="00320AB7"/>
    <w:rsid w:val="0032119C"/>
    <w:rsid w:val="00321DE6"/>
    <w:rsid w:val="00322404"/>
    <w:rsid w:val="00324FA5"/>
    <w:rsid w:val="00327CA1"/>
    <w:rsid w:val="003314B1"/>
    <w:rsid w:val="003329C3"/>
    <w:rsid w:val="0033447F"/>
    <w:rsid w:val="003373F0"/>
    <w:rsid w:val="00343744"/>
    <w:rsid w:val="003447E0"/>
    <w:rsid w:val="00344866"/>
    <w:rsid w:val="00347F5A"/>
    <w:rsid w:val="00353BDB"/>
    <w:rsid w:val="00353BDE"/>
    <w:rsid w:val="0035661D"/>
    <w:rsid w:val="0036353E"/>
    <w:rsid w:val="00366D49"/>
    <w:rsid w:val="00366E8C"/>
    <w:rsid w:val="00367C5A"/>
    <w:rsid w:val="003706F8"/>
    <w:rsid w:val="00372EA7"/>
    <w:rsid w:val="00376241"/>
    <w:rsid w:val="00377439"/>
    <w:rsid w:val="003814F0"/>
    <w:rsid w:val="0038194F"/>
    <w:rsid w:val="003856B8"/>
    <w:rsid w:val="003861A2"/>
    <w:rsid w:val="00390A33"/>
    <w:rsid w:val="003922C5"/>
    <w:rsid w:val="00393DB6"/>
    <w:rsid w:val="0039458C"/>
    <w:rsid w:val="003A40CD"/>
    <w:rsid w:val="003B06CE"/>
    <w:rsid w:val="003B11D0"/>
    <w:rsid w:val="003B1727"/>
    <w:rsid w:val="003B25CA"/>
    <w:rsid w:val="003B49DB"/>
    <w:rsid w:val="003B6D51"/>
    <w:rsid w:val="003B7553"/>
    <w:rsid w:val="003B7D61"/>
    <w:rsid w:val="003C0162"/>
    <w:rsid w:val="003C0677"/>
    <w:rsid w:val="003C06EF"/>
    <w:rsid w:val="003D47BD"/>
    <w:rsid w:val="003D66EB"/>
    <w:rsid w:val="003E0766"/>
    <w:rsid w:val="003E5AB7"/>
    <w:rsid w:val="003E632D"/>
    <w:rsid w:val="003E76F5"/>
    <w:rsid w:val="003F5906"/>
    <w:rsid w:val="003F6181"/>
    <w:rsid w:val="003F6856"/>
    <w:rsid w:val="0040502B"/>
    <w:rsid w:val="004063AE"/>
    <w:rsid w:val="00407904"/>
    <w:rsid w:val="0041324F"/>
    <w:rsid w:val="00413BDA"/>
    <w:rsid w:val="004174D7"/>
    <w:rsid w:val="004209BE"/>
    <w:rsid w:val="00421613"/>
    <w:rsid w:val="00425208"/>
    <w:rsid w:val="004369E8"/>
    <w:rsid w:val="00436C7B"/>
    <w:rsid w:val="00436DA8"/>
    <w:rsid w:val="00437A3D"/>
    <w:rsid w:val="004447C1"/>
    <w:rsid w:val="0044642A"/>
    <w:rsid w:val="00447F4B"/>
    <w:rsid w:val="0045374E"/>
    <w:rsid w:val="00455C90"/>
    <w:rsid w:val="004627FC"/>
    <w:rsid w:val="00463FD5"/>
    <w:rsid w:val="004649C0"/>
    <w:rsid w:val="00466162"/>
    <w:rsid w:val="00467800"/>
    <w:rsid w:val="0047229C"/>
    <w:rsid w:val="00483379"/>
    <w:rsid w:val="00485D7C"/>
    <w:rsid w:val="0049025B"/>
    <w:rsid w:val="00492731"/>
    <w:rsid w:val="00493E90"/>
    <w:rsid w:val="00495ABE"/>
    <w:rsid w:val="00497CCB"/>
    <w:rsid w:val="004A4B60"/>
    <w:rsid w:val="004A516D"/>
    <w:rsid w:val="004A5FF9"/>
    <w:rsid w:val="004B614A"/>
    <w:rsid w:val="004B6EF9"/>
    <w:rsid w:val="004B7BF7"/>
    <w:rsid w:val="004C23AF"/>
    <w:rsid w:val="004C33B8"/>
    <w:rsid w:val="004C519F"/>
    <w:rsid w:val="004C5C61"/>
    <w:rsid w:val="004D133B"/>
    <w:rsid w:val="004D38E1"/>
    <w:rsid w:val="004D4766"/>
    <w:rsid w:val="004F2423"/>
    <w:rsid w:val="004F31B2"/>
    <w:rsid w:val="004F5143"/>
    <w:rsid w:val="004F5C17"/>
    <w:rsid w:val="004F786B"/>
    <w:rsid w:val="005000EC"/>
    <w:rsid w:val="00501944"/>
    <w:rsid w:val="005066B1"/>
    <w:rsid w:val="005076A9"/>
    <w:rsid w:val="005102B1"/>
    <w:rsid w:val="00511A45"/>
    <w:rsid w:val="00511E6A"/>
    <w:rsid w:val="00531A9C"/>
    <w:rsid w:val="00534ACE"/>
    <w:rsid w:val="00537509"/>
    <w:rsid w:val="00540AB1"/>
    <w:rsid w:val="00545FE2"/>
    <w:rsid w:val="005462D5"/>
    <w:rsid w:val="00546703"/>
    <w:rsid w:val="00546911"/>
    <w:rsid w:val="005471A5"/>
    <w:rsid w:val="00552264"/>
    <w:rsid w:val="0055384E"/>
    <w:rsid w:val="00553DC6"/>
    <w:rsid w:val="00561152"/>
    <w:rsid w:val="005652C2"/>
    <w:rsid w:val="00566A25"/>
    <w:rsid w:val="00566E92"/>
    <w:rsid w:val="005721C6"/>
    <w:rsid w:val="005757C8"/>
    <w:rsid w:val="00575836"/>
    <w:rsid w:val="00576518"/>
    <w:rsid w:val="0057710E"/>
    <w:rsid w:val="005829D3"/>
    <w:rsid w:val="00582C20"/>
    <w:rsid w:val="00583CE4"/>
    <w:rsid w:val="00584248"/>
    <w:rsid w:val="00585567"/>
    <w:rsid w:val="00586410"/>
    <w:rsid w:val="0058716B"/>
    <w:rsid w:val="00587AF7"/>
    <w:rsid w:val="00590476"/>
    <w:rsid w:val="00591188"/>
    <w:rsid w:val="00591E5F"/>
    <w:rsid w:val="00593E1E"/>
    <w:rsid w:val="00595A48"/>
    <w:rsid w:val="0059600D"/>
    <w:rsid w:val="00596957"/>
    <w:rsid w:val="005A326E"/>
    <w:rsid w:val="005A53F0"/>
    <w:rsid w:val="005A57AA"/>
    <w:rsid w:val="005A69D8"/>
    <w:rsid w:val="005A7AF8"/>
    <w:rsid w:val="005B5FD6"/>
    <w:rsid w:val="005B6C5B"/>
    <w:rsid w:val="005C0031"/>
    <w:rsid w:val="005C14D3"/>
    <w:rsid w:val="005C3F84"/>
    <w:rsid w:val="005C5000"/>
    <w:rsid w:val="005C681B"/>
    <w:rsid w:val="005C7936"/>
    <w:rsid w:val="005D15D5"/>
    <w:rsid w:val="005D2825"/>
    <w:rsid w:val="005E757B"/>
    <w:rsid w:val="005F4E40"/>
    <w:rsid w:val="005F6C56"/>
    <w:rsid w:val="00601DA1"/>
    <w:rsid w:val="0060201C"/>
    <w:rsid w:val="006058D8"/>
    <w:rsid w:val="00611A85"/>
    <w:rsid w:val="0062030B"/>
    <w:rsid w:val="0062190A"/>
    <w:rsid w:val="00622D69"/>
    <w:rsid w:val="00622EAE"/>
    <w:rsid w:val="00622FD5"/>
    <w:rsid w:val="00625F18"/>
    <w:rsid w:val="00627582"/>
    <w:rsid w:val="0063063C"/>
    <w:rsid w:val="00631924"/>
    <w:rsid w:val="00634E35"/>
    <w:rsid w:val="00635FF6"/>
    <w:rsid w:val="00640982"/>
    <w:rsid w:val="00643793"/>
    <w:rsid w:val="00644D21"/>
    <w:rsid w:val="0064532A"/>
    <w:rsid w:val="0064556C"/>
    <w:rsid w:val="006478FA"/>
    <w:rsid w:val="00650E6B"/>
    <w:rsid w:val="00651759"/>
    <w:rsid w:val="00655CCB"/>
    <w:rsid w:val="00661000"/>
    <w:rsid w:val="00661CA3"/>
    <w:rsid w:val="00662BA5"/>
    <w:rsid w:val="00666047"/>
    <w:rsid w:val="006664E1"/>
    <w:rsid w:val="00666924"/>
    <w:rsid w:val="00671FF4"/>
    <w:rsid w:val="00680CC0"/>
    <w:rsid w:val="00681FA6"/>
    <w:rsid w:val="006838FC"/>
    <w:rsid w:val="006840D2"/>
    <w:rsid w:val="006846A6"/>
    <w:rsid w:val="00687A80"/>
    <w:rsid w:val="006904F0"/>
    <w:rsid w:val="00690F42"/>
    <w:rsid w:val="006958C7"/>
    <w:rsid w:val="006A06A6"/>
    <w:rsid w:val="006B0D92"/>
    <w:rsid w:val="006C0BD3"/>
    <w:rsid w:val="006C265A"/>
    <w:rsid w:val="006C5C27"/>
    <w:rsid w:val="006D1D16"/>
    <w:rsid w:val="006D1DC6"/>
    <w:rsid w:val="006D23BB"/>
    <w:rsid w:val="006D40FB"/>
    <w:rsid w:val="006E07FA"/>
    <w:rsid w:val="006E25E4"/>
    <w:rsid w:val="006E3171"/>
    <w:rsid w:val="006E59E6"/>
    <w:rsid w:val="006E5F70"/>
    <w:rsid w:val="006E7DC7"/>
    <w:rsid w:val="006F01C2"/>
    <w:rsid w:val="006F2BC1"/>
    <w:rsid w:val="006F36C1"/>
    <w:rsid w:val="006F40B1"/>
    <w:rsid w:val="006F45C5"/>
    <w:rsid w:val="006F473A"/>
    <w:rsid w:val="006F4CE1"/>
    <w:rsid w:val="007002A2"/>
    <w:rsid w:val="00703D69"/>
    <w:rsid w:val="0070521A"/>
    <w:rsid w:val="007128A8"/>
    <w:rsid w:val="00715858"/>
    <w:rsid w:val="00720358"/>
    <w:rsid w:val="00721739"/>
    <w:rsid w:val="00725437"/>
    <w:rsid w:val="00725F04"/>
    <w:rsid w:val="00731FC4"/>
    <w:rsid w:val="007335ED"/>
    <w:rsid w:val="00740022"/>
    <w:rsid w:val="00742558"/>
    <w:rsid w:val="00743AF5"/>
    <w:rsid w:val="00751644"/>
    <w:rsid w:val="007628D1"/>
    <w:rsid w:val="0077074A"/>
    <w:rsid w:val="007728C6"/>
    <w:rsid w:val="007730DE"/>
    <w:rsid w:val="00780301"/>
    <w:rsid w:val="007814D5"/>
    <w:rsid w:val="00784FDE"/>
    <w:rsid w:val="00790CCB"/>
    <w:rsid w:val="00792D12"/>
    <w:rsid w:val="00795A00"/>
    <w:rsid w:val="007960A3"/>
    <w:rsid w:val="00797882"/>
    <w:rsid w:val="007A0C74"/>
    <w:rsid w:val="007A273A"/>
    <w:rsid w:val="007A37EA"/>
    <w:rsid w:val="007A6534"/>
    <w:rsid w:val="007B14E2"/>
    <w:rsid w:val="007B1591"/>
    <w:rsid w:val="007B1E7C"/>
    <w:rsid w:val="007B24B1"/>
    <w:rsid w:val="007B45D0"/>
    <w:rsid w:val="007B460D"/>
    <w:rsid w:val="007B52D9"/>
    <w:rsid w:val="007C796E"/>
    <w:rsid w:val="007D1434"/>
    <w:rsid w:val="007D4632"/>
    <w:rsid w:val="007D511D"/>
    <w:rsid w:val="007D55AD"/>
    <w:rsid w:val="007D6D2D"/>
    <w:rsid w:val="007D7EFE"/>
    <w:rsid w:val="007E292F"/>
    <w:rsid w:val="007E5428"/>
    <w:rsid w:val="007E7D9C"/>
    <w:rsid w:val="007F7DBA"/>
    <w:rsid w:val="00802F9D"/>
    <w:rsid w:val="00807E51"/>
    <w:rsid w:val="00810CAA"/>
    <w:rsid w:val="00811622"/>
    <w:rsid w:val="008151E2"/>
    <w:rsid w:val="008176DC"/>
    <w:rsid w:val="00817DF9"/>
    <w:rsid w:val="008206EB"/>
    <w:rsid w:val="00822AEB"/>
    <w:rsid w:val="008248EB"/>
    <w:rsid w:val="00824DA2"/>
    <w:rsid w:val="008261B9"/>
    <w:rsid w:val="008276DC"/>
    <w:rsid w:val="00841F62"/>
    <w:rsid w:val="0084221A"/>
    <w:rsid w:val="00843810"/>
    <w:rsid w:val="0084455C"/>
    <w:rsid w:val="00844B44"/>
    <w:rsid w:val="008451EC"/>
    <w:rsid w:val="00846D83"/>
    <w:rsid w:val="00847266"/>
    <w:rsid w:val="00856C30"/>
    <w:rsid w:val="00856E90"/>
    <w:rsid w:val="008604C8"/>
    <w:rsid w:val="00862F67"/>
    <w:rsid w:val="00863806"/>
    <w:rsid w:val="00865FB0"/>
    <w:rsid w:val="008663B1"/>
    <w:rsid w:val="00866E46"/>
    <w:rsid w:val="00870DEF"/>
    <w:rsid w:val="00871A04"/>
    <w:rsid w:val="00873703"/>
    <w:rsid w:val="008740E4"/>
    <w:rsid w:val="00875EFA"/>
    <w:rsid w:val="00881917"/>
    <w:rsid w:val="00886F1F"/>
    <w:rsid w:val="0089158E"/>
    <w:rsid w:val="00897452"/>
    <w:rsid w:val="008A12CE"/>
    <w:rsid w:val="008A12F7"/>
    <w:rsid w:val="008A5296"/>
    <w:rsid w:val="008A5C4A"/>
    <w:rsid w:val="008A7141"/>
    <w:rsid w:val="008A7693"/>
    <w:rsid w:val="008B2B52"/>
    <w:rsid w:val="008B40FB"/>
    <w:rsid w:val="008C619B"/>
    <w:rsid w:val="008D0F0B"/>
    <w:rsid w:val="008D14C4"/>
    <w:rsid w:val="008D4617"/>
    <w:rsid w:val="008D57BC"/>
    <w:rsid w:val="008D5A91"/>
    <w:rsid w:val="008D5E13"/>
    <w:rsid w:val="008D6196"/>
    <w:rsid w:val="008E1163"/>
    <w:rsid w:val="008E5F49"/>
    <w:rsid w:val="008E728A"/>
    <w:rsid w:val="008F04F3"/>
    <w:rsid w:val="008F37AA"/>
    <w:rsid w:val="008F66D5"/>
    <w:rsid w:val="00903284"/>
    <w:rsid w:val="009074FF"/>
    <w:rsid w:val="009110C9"/>
    <w:rsid w:val="009149CA"/>
    <w:rsid w:val="0092108A"/>
    <w:rsid w:val="0093048A"/>
    <w:rsid w:val="00937121"/>
    <w:rsid w:val="00941533"/>
    <w:rsid w:val="00946D36"/>
    <w:rsid w:val="00946E51"/>
    <w:rsid w:val="009531E3"/>
    <w:rsid w:val="00955035"/>
    <w:rsid w:val="0095516E"/>
    <w:rsid w:val="009628D3"/>
    <w:rsid w:val="00965F9B"/>
    <w:rsid w:val="0096723B"/>
    <w:rsid w:val="00972AF3"/>
    <w:rsid w:val="0097533A"/>
    <w:rsid w:val="00975C91"/>
    <w:rsid w:val="0098008F"/>
    <w:rsid w:val="00981D4F"/>
    <w:rsid w:val="009825A5"/>
    <w:rsid w:val="00984802"/>
    <w:rsid w:val="009852DE"/>
    <w:rsid w:val="00985B95"/>
    <w:rsid w:val="009866A7"/>
    <w:rsid w:val="00990B6E"/>
    <w:rsid w:val="009950F6"/>
    <w:rsid w:val="00997EC4"/>
    <w:rsid w:val="009A37C7"/>
    <w:rsid w:val="009A48C5"/>
    <w:rsid w:val="009A6246"/>
    <w:rsid w:val="009A7A97"/>
    <w:rsid w:val="009B011B"/>
    <w:rsid w:val="009B0BAD"/>
    <w:rsid w:val="009B0F7C"/>
    <w:rsid w:val="009C042B"/>
    <w:rsid w:val="009C35F8"/>
    <w:rsid w:val="009C4C9F"/>
    <w:rsid w:val="009C6402"/>
    <w:rsid w:val="009C6D0B"/>
    <w:rsid w:val="009C6FF6"/>
    <w:rsid w:val="009D09F1"/>
    <w:rsid w:val="009D1A65"/>
    <w:rsid w:val="009D3D29"/>
    <w:rsid w:val="009D7B18"/>
    <w:rsid w:val="009E0736"/>
    <w:rsid w:val="009E0774"/>
    <w:rsid w:val="009E14BC"/>
    <w:rsid w:val="009E77FE"/>
    <w:rsid w:val="009F0B06"/>
    <w:rsid w:val="009F2641"/>
    <w:rsid w:val="009F5C46"/>
    <w:rsid w:val="009F76CB"/>
    <w:rsid w:val="00A0120C"/>
    <w:rsid w:val="00A025C0"/>
    <w:rsid w:val="00A02BF3"/>
    <w:rsid w:val="00A0707E"/>
    <w:rsid w:val="00A11050"/>
    <w:rsid w:val="00A12A2F"/>
    <w:rsid w:val="00A13667"/>
    <w:rsid w:val="00A14877"/>
    <w:rsid w:val="00A16294"/>
    <w:rsid w:val="00A201EB"/>
    <w:rsid w:val="00A3541E"/>
    <w:rsid w:val="00A3654D"/>
    <w:rsid w:val="00A45F96"/>
    <w:rsid w:val="00A46E58"/>
    <w:rsid w:val="00A47F29"/>
    <w:rsid w:val="00A50810"/>
    <w:rsid w:val="00A5336F"/>
    <w:rsid w:val="00A538A9"/>
    <w:rsid w:val="00A54C01"/>
    <w:rsid w:val="00A623C1"/>
    <w:rsid w:val="00A707AF"/>
    <w:rsid w:val="00A707FF"/>
    <w:rsid w:val="00A72563"/>
    <w:rsid w:val="00A744A8"/>
    <w:rsid w:val="00A81C08"/>
    <w:rsid w:val="00A835C3"/>
    <w:rsid w:val="00A8567B"/>
    <w:rsid w:val="00A91AFF"/>
    <w:rsid w:val="00A9477F"/>
    <w:rsid w:val="00AA6282"/>
    <w:rsid w:val="00AB219B"/>
    <w:rsid w:val="00AB2529"/>
    <w:rsid w:val="00AC09B1"/>
    <w:rsid w:val="00AC38EC"/>
    <w:rsid w:val="00AC66AF"/>
    <w:rsid w:val="00AC69DF"/>
    <w:rsid w:val="00AC7002"/>
    <w:rsid w:val="00AD2BCE"/>
    <w:rsid w:val="00AD3817"/>
    <w:rsid w:val="00AD5F03"/>
    <w:rsid w:val="00AD673A"/>
    <w:rsid w:val="00AD78F4"/>
    <w:rsid w:val="00AE2DBA"/>
    <w:rsid w:val="00AE52E1"/>
    <w:rsid w:val="00AE7F1A"/>
    <w:rsid w:val="00AF3471"/>
    <w:rsid w:val="00AF3868"/>
    <w:rsid w:val="00AF50AD"/>
    <w:rsid w:val="00AF71CE"/>
    <w:rsid w:val="00AF7731"/>
    <w:rsid w:val="00B06700"/>
    <w:rsid w:val="00B149B1"/>
    <w:rsid w:val="00B15BBD"/>
    <w:rsid w:val="00B16824"/>
    <w:rsid w:val="00B16C7E"/>
    <w:rsid w:val="00B209EE"/>
    <w:rsid w:val="00B2226F"/>
    <w:rsid w:val="00B25A0E"/>
    <w:rsid w:val="00B26802"/>
    <w:rsid w:val="00B37D46"/>
    <w:rsid w:val="00B456BC"/>
    <w:rsid w:val="00B45E0F"/>
    <w:rsid w:val="00B46DDA"/>
    <w:rsid w:val="00B4764F"/>
    <w:rsid w:val="00B50BD6"/>
    <w:rsid w:val="00B74628"/>
    <w:rsid w:val="00B760DA"/>
    <w:rsid w:val="00B761A0"/>
    <w:rsid w:val="00B80D65"/>
    <w:rsid w:val="00B83813"/>
    <w:rsid w:val="00B857FA"/>
    <w:rsid w:val="00B90126"/>
    <w:rsid w:val="00B924FF"/>
    <w:rsid w:val="00B92BC8"/>
    <w:rsid w:val="00B94511"/>
    <w:rsid w:val="00BA2DE7"/>
    <w:rsid w:val="00BB2A82"/>
    <w:rsid w:val="00BB2FAF"/>
    <w:rsid w:val="00BB4789"/>
    <w:rsid w:val="00BB548C"/>
    <w:rsid w:val="00BB5962"/>
    <w:rsid w:val="00BB7065"/>
    <w:rsid w:val="00BC47CE"/>
    <w:rsid w:val="00BC5328"/>
    <w:rsid w:val="00BC7291"/>
    <w:rsid w:val="00BD0B12"/>
    <w:rsid w:val="00BD32E2"/>
    <w:rsid w:val="00BD3A16"/>
    <w:rsid w:val="00BD62C8"/>
    <w:rsid w:val="00BE1E6B"/>
    <w:rsid w:val="00BE21EA"/>
    <w:rsid w:val="00BE2BAE"/>
    <w:rsid w:val="00BE7ED4"/>
    <w:rsid w:val="00BF4FF4"/>
    <w:rsid w:val="00C02F2C"/>
    <w:rsid w:val="00C0673F"/>
    <w:rsid w:val="00C134EC"/>
    <w:rsid w:val="00C14ACE"/>
    <w:rsid w:val="00C17CC2"/>
    <w:rsid w:val="00C22842"/>
    <w:rsid w:val="00C2313E"/>
    <w:rsid w:val="00C26ADF"/>
    <w:rsid w:val="00C26B4D"/>
    <w:rsid w:val="00C308DE"/>
    <w:rsid w:val="00C33F10"/>
    <w:rsid w:val="00C343E6"/>
    <w:rsid w:val="00C34552"/>
    <w:rsid w:val="00C34971"/>
    <w:rsid w:val="00C35D50"/>
    <w:rsid w:val="00C426D1"/>
    <w:rsid w:val="00C42908"/>
    <w:rsid w:val="00C44D6D"/>
    <w:rsid w:val="00C45501"/>
    <w:rsid w:val="00C46951"/>
    <w:rsid w:val="00C51322"/>
    <w:rsid w:val="00C5143A"/>
    <w:rsid w:val="00C52E1D"/>
    <w:rsid w:val="00C53674"/>
    <w:rsid w:val="00C54887"/>
    <w:rsid w:val="00C57DB0"/>
    <w:rsid w:val="00C60CCD"/>
    <w:rsid w:val="00C60F12"/>
    <w:rsid w:val="00C6347F"/>
    <w:rsid w:val="00C6643B"/>
    <w:rsid w:val="00C66A7F"/>
    <w:rsid w:val="00C71377"/>
    <w:rsid w:val="00C74DB1"/>
    <w:rsid w:val="00C77289"/>
    <w:rsid w:val="00C80B61"/>
    <w:rsid w:val="00C87AF1"/>
    <w:rsid w:val="00C90DB7"/>
    <w:rsid w:val="00C90E3E"/>
    <w:rsid w:val="00C91180"/>
    <w:rsid w:val="00C92500"/>
    <w:rsid w:val="00C965B2"/>
    <w:rsid w:val="00CA1425"/>
    <w:rsid w:val="00CA2254"/>
    <w:rsid w:val="00CA58F1"/>
    <w:rsid w:val="00CA5D1B"/>
    <w:rsid w:val="00CB0644"/>
    <w:rsid w:val="00CB26A6"/>
    <w:rsid w:val="00CB4934"/>
    <w:rsid w:val="00CB6D5F"/>
    <w:rsid w:val="00CB73C8"/>
    <w:rsid w:val="00CB79E4"/>
    <w:rsid w:val="00CC6415"/>
    <w:rsid w:val="00CC71B1"/>
    <w:rsid w:val="00CD268C"/>
    <w:rsid w:val="00CD5022"/>
    <w:rsid w:val="00CD5E8F"/>
    <w:rsid w:val="00CD61BA"/>
    <w:rsid w:val="00CE362C"/>
    <w:rsid w:val="00CE683C"/>
    <w:rsid w:val="00CF178F"/>
    <w:rsid w:val="00CF4752"/>
    <w:rsid w:val="00CF634D"/>
    <w:rsid w:val="00D068EB"/>
    <w:rsid w:val="00D0699F"/>
    <w:rsid w:val="00D108AB"/>
    <w:rsid w:val="00D11641"/>
    <w:rsid w:val="00D20058"/>
    <w:rsid w:val="00D20F1C"/>
    <w:rsid w:val="00D229A2"/>
    <w:rsid w:val="00D27AE3"/>
    <w:rsid w:val="00D335E2"/>
    <w:rsid w:val="00D37675"/>
    <w:rsid w:val="00D416AD"/>
    <w:rsid w:val="00D41F52"/>
    <w:rsid w:val="00D421A2"/>
    <w:rsid w:val="00D43847"/>
    <w:rsid w:val="00D530AB"/>
    <w:rsid w:val="00D54CAB"/>
    <w:rsid w:val="00D60DBE"/>
    <w:rsid w:val="00D63CC8"/>
    <w:rsid w:val="00D72C0D"/>
    <w:rsid w:val="00D7317F"/>
    <w:rsid w:val="00D75331"/>
    <w:rsid w:val="00D75C67"/>
    <w:rsid w:val="00D813FC"/>
    <w:rsid w:val="00D844EE"/>
    <w:rsid w:val="00D8718F"/>
    <w:rsid w:val="00D917CB"/>
    <w:rsid w:val="00D91962"/>
    <w:rsid w:val="00D92AC9"/>
    <w:rsid w:val="00D94E6E"/>
    <w:rsid w:val="00D95261"/>
    <w:rsid w:val="00DA5992"/>
    <w:rsid w:val="00DA6FF0"/>
    <w:rsid w:val="00DB05AE"/>
    <w:rsid w:val="00DB4EED"/>
    <w:rsid w:val="00DB5DF2"/>
    <w:rsid w:val="00DB777D"/>
    <w:rsid w:val="00DC5436"/>
    <w:rsid w:val="00DC7B6A"/>
    <w:rsid w:val="00DD0C0E"/>
    <w:rsid w:val="00DD3394"/>
    <w:rsid w:val="00DD5E7D"/>
    <w:rsid w:val="00DD7DD5"/>
    <w:rsid w:val="00DE1F03"/>
    <w:rsid w:val="00DE3702"/>
    <w:rsid w:val="00DE431A"/>
    <w:rsid w:val="00DE4B62"/>
    <w:rsid w:val="00DF2206"/>
    <w:rsid w:val="00DF44C7"/>
    <w:rsid w:val="00E0365A"/>
    <w:rsid w:val="00E03DDC"/>
    <w:rsid w:val="00E04057"/>
    <w:rsid w:val="00E07A8C"/>
    <w:rsid w:val="00E07F7C"/>
    <w:rsid w:val="00E13660"/>
    <w:rsid w:val="00E13A59"/>
    <w:rsid w:val="00E161C3"/>
    <w:rsid w:val="00E20EEB"/>
    <w:rsid w:val="00E24C4C"/>
    <w:rsid w:val="00E2597F"/>
    <w:rsid w:val="00E26BC6"/>
    <w:rsid w:val="00E3280B"/>
    <w:rsid w:val="00E35FB3"/>
    <w:rsid w:val="00E40A74"/>
    <w:rsid w:val="00E4643B"/>
    <w:rsid w:val="00E464E7"/>
    <w:rsid w:val="00E46857"/>
    <w:rsid w:val="00E5016F"/>
    <w:rsid w:val="00E55324"/>
    <w:rsid w:val="00E60F59"/>
    <w:rsid w:val="00E6715C"/>
    <w:rsid w:val="00E6768D"/>
    <w:rsid w:val="00E708F8"/>
    <w:rsid w:val="00E756E8"/>
    <w:rsid w:val="00E80104"/>
    <w:rsid w:val="00E81602"/>
    <w:rsid w:val="00E942B6"/>
    <w:rsid w:val="00E94595"/>
    <w:rsid w:val="00E9629E"/>
    <w:rsid w:val="00EB5ADC"/>
    <w:rsid w:val="00EB6C73"/>
    <w:rsid w:val="00EC0B3A"/>
    <w:rsid w:val="00EC1755"/>
    <w:rsid w:val="00EC33B2"/>
    <w:rsid w:val="00EC5E81"/>
    <w:rsid w:val="00EC63BE"/>
    <w:rsid w:val="00EC76B2"/>
    <w:rsid w:val="00EC7C33"/>
    <w:rsid w:val="00ED16CB"/>
    <w:rsid w:val="00ED2B11"/>
    <w:rsid w:val="00ED507E"/>
    <w:rsid w:val="00ED5566"/>
    <w:rsid w:val="00ED7713"/>
    <w:rsid w:val="00EE4290"/>
    <w:rsid w:val="00EE6C23"/>
    <w:rsid w:val="00EF1410"/>
    <w:rsid w:val="00EF1843"/>
    <w:rsid w:val="00EF2A48"/>
    <w:rsid w:val="00EF766B"/>
    <w:rsid w:val="00F01865"/>
    <w:rsid w:val="00F01ABD"/>
    <w:rsid w:val="00F0787E"/>
    <w:rsid w:val="00F078B4"/>
    <w:rsid w:val="00F11E49"/>
    <w:rsid w:val="00F11F69"/>
    <w:rsid w:val="00F12743"/>
    <w:rsid w:val="00F13679"/>
    <w:rsid w:val="00F13A20"/>
    <w:rsid w:val="00F25BC1"/>
    <w:rsid w:val="00F27B74"/>
    <w:rsid w:val="00F3043A"/>
    <w:rsid w:val="00F324FF"/>
    <w:rsid w:val="00F34D72"/>
    <w:rsid w:val="00F36D56"/>
    <w:rsid w:val="00F4017D"/>
    <w:rsid w:val="00F4227D"/>
    <w:rsid w:val="00F4382C"/>
    <w:rsid w:val="00F46A42"/>
    <w:rsid w:val="00F53433"/>
    <w:rsid w:val="00F541DA"/>
    <w:rsid w:val="00F56ADB"/>
    <w:rsid w:val="00F63061"/>
    <w:rsid w:val="00F637DB"/>
    <w:rsid w:val="00F67387"/>
    <w:rsid w:val="00F7000D"/>
    <w:rsid w:val="00F72385"/>
    <w:rsid w:val="00F72CF4"/>
    <w:rsid w:val="00F8217D"/>
    <w:rsid w:val="00F90F5E"/>
    <w:rsid w:val="00F9144F"/>
    <w:rsid w:val="00F94C0B"/>
    <w:rsid w:val="00F95E65"/>
    <w:rsid w:val="00F95F11"/>
    <w:rsid w:val="00F97839"/>
    <w:rsid w:val="00FA206F"/>
    <w:rsid w:val="00FA37D9"/>
    <w:rsid w:val="00FA3B01"/>
    <w:rsid w:val="00FB11DF"/>
    <w:rsid w:val="00FB3162"/>
    <w:rsid w:val="00FB470A"/>
    <w:rsid w:val="00FB5494"/>
    <w:rsid w:val="00FB63F2"/>
    <w:rsid w:val="00FB6695"/>
    <w:rsid w:val="00FB7920"/>
    <w:rsid w:val="00FC369A"/>
    <w:rsid w:val="00FC4611"/>
    <w:rsid w:val="00FC4BC7"/>
    <w:rsid w:val="00FC7613"/>
    <w:rsid w:val="00FD1AD7"/>
    <w:rsid w:val="00FD2087"/>
    <w:rsid w:val="00FD28A8"/>
    <w:rsid w:val="00FD51C2"/>
    <w:rsid w:val="00FD60B1"/>
    <w:rsid w:val="00FD64D3"/>
    <w:rsid w:val="00FD7611"/>
    <w:rsid w:val="00FE0073"/>
    <w:rsid w:val="00FE5748"/>
    <w:rsid w:val="00FE7350"/>
    <w:rsid w:val="00FE79AA"/>
    <w:rsid w:val="00FF3DF4"/>
    <w:rsid w:val="00FF5065"/>
    <w:rsid w:val="00FF56C8"/>
    <w:rsid w:val="00FF6415"/>
    <w:rsid w:val="00FF651D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412244"/>
  <w15:docId w15:val="{30C61B17-C6B8-4C2F-87A9-8980846A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1613"/>
  </w:style>
  <w:style w:type="paragraph" w:styleId="Nadpis1">
    <w:name w:val="heading 1"/>
    <w:basedOn w:val="Normlny"/>
    <w:next w:val="Normlny"/>
    <w:link w:val="Nadpis1Char"/>
    <w:uiPriority w:val="9"/>
    <w:qFormat/>
    <w:rsid w:val="00F53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A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211ABC"/>
    <w:pPr>
      <w:shd w:val="clear" w:color="auto" w:fill="C0C0C0"/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11ABC"/>
    <w:rPr>
      <w:rFonts w:ascii="Times New Roman" w:eastAsia="Times New Roman" w:hAnsi="Times New Roman" w:cs="Times New Roman"/>
      <w:b/>
      <w:sz w:val="32"/>
      <w:szCs w:val="20"/>
      <w:u w:val="single"/>
      <w:shd w:val="clear" w:color="auto" w:fill="C0C0C0"/>
      <w:lang w:eastAsia="cs-CZ"/>
    </w:rPr>
  </w:style>
  <w:style w:type="table" w:styleId="Mriekatabuky">
    <w:name w:val="Table Grid"/>
    <w:basedOn w:val="Normlnatabuka"/>
    <w:uiPriority w:val="99"/>
    <w:rsid w:val="00211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F5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53433"/>
  </w:style>
  <w:style w:type="paragraph" w:styleId="Pta">
    <w:name w:val="footer"/>
    <w:basedOn w:val="Normlny"/>
    <w:link w:val="PtaChar"/>
    <w:uiPriority w:val="99"/>
    <w:semiHidden/>
    <w:unhideWhenUsed/>
    <w:rsid w:val="00F5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53433"/>
  </w:style>
  <w:style w:type="character" w:customStyle="1" w:styleId="Nadpis1Char">
    <w:name w:val="Nadpis 1 Char"/>
    <w:basedOn w:val="Predvolenpsmoodseku"/>
    <w:link w:val="Nadpis1"/>
    <w:uiPriority w:val="9"/>
    <w:rsid w:val="00F53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343E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A45F96"/>
    <w:pPr>
      <w:ind w:left="720"/>
      <w:contextualSpacing/>
    </w:pPr>
  </w:style>
  <w:style w:type="character" w:styleId="Zvraznenie">
    <w:name w:val="Emphasis"/>
    <w:uiPriority w:val="20"/>
    <w:qFormat/>
    <w:rsid w:val="0047229C"/>
    <w:rPr>
      <w:i/>
      <w:iCs/>
    </w:rPr>
  </w:style>
  <w:style w:type="paragraph" w:customStyle="1" w:styleId="Standard">
    <w:name w:val="Standard"/>
    <w:rsid w:val="003814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a">
    <w:uiPriority w:val="22"/>
    <w:qFormat/>
    <w:rsid w:val="00CA58F1"/>
  </w:style>
  <w:style w:type="character" w:styleId="Vrazn">
    <w:name w:val="Strong"/>
    <w:basedOn w:val="Predvolenpsmoodseku"/>
    <w:uiPriority w:val="22"/>
    <w:qFormat/>
    <w:rsid w:val="00CA58F1"/>
    <w:rPr>
      <w:b/>
      <w:bCs/>
    </w:rPr>
  </w:style>
  <w:style w:type="paragraph" w:customStyle="1" w:styleId="a0">
    <w:uiPriority w:val="22"/>
    <w:qFormat/>
    <w:rsid w:val="002437AA"/>
  </w:style>
  <w:style w:type="paragraph" w:styleId="Textbubliny">
    <w:name w:val="Balloon Text"/>
    <w:basedOn w:val="Normlny"/>
    <w:link w:val="TextbublinyChar"/>
    <w:uiPriority w:val="99"/>
    <w:semiHidden/>
    <w:unhideWhenUsed/>
    <w:rsid w:val="0066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4E1"/>
    <w:rPr>
      <w:rFonts w:ascii="Segoe UI" w:hAnsi="Segoe UI" w:cs="Segoe UI"/>
      <w:sz w:val="18"/>
      <w:szCs w:val="18"/>
    </w:rPr>
  </w:style>
  <w:style w:type="paragraph" w:customStyle="1" w:styleId="a1">
    <w:uiPriority w:val="22"/>
    <w:qFormat/>
    <w:rsid w:val="009D3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9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7&amp;p=1898360&amp;f=3" TargetMode="External"/><Relationship Id="rId13" Type="http://schemas.openxmlformats.org/officeDocument/2006/relationships/hyperlink" Target="https://www.vssr.sk/main/goto.ashx?t=26&amp;p=1021871&amp;f=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7&amp;p=3120700&amp;f=2" TargetMode="External"/><Relationship Id="rId12" Type="http://schemas.openxmlformats.org/officeDocument/2006/relationships/hyperlink" Target="https://www.vssr.sk/main/goto.ashx?t=27&amp;p=3120605-3120606&amp;f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ssr.sk/main/goto.ashx?t=27&amp;p=3120685-3120694&amp;f=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ssr.sk/main/goto.ashx?t=27&amp;p=3120465-3120467&amp;f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ssr.sk/main/goto.ashx?t=27&amp;p=3120678-3120708&amp;f=2" TargetMode="External"/><Relationship Id="rId10" Type="http://schemas.openxmlformats.org/officeDocument/2006/relationships/hyperlink" Target="https://www.vssr.sk/main/goto.ashx?t=27&amp;p=3120680&amp;f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sr.sk/main/goto.ashx?t=27&amp;p=2649704&amp;f=3" TargetMode="External"/><Relationship Id="rId14" Type="http://schemas.openxmlformats.org/officeDocument/2006/relationships/hyperlink" Target="https://www.vssr.sk/main/goto.ashx?t=27&amp;p=3120556&amp;f=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5134</TotalTime>
  <Pages>10</Pages>
  <Words>4709</Words>
  <Characters>26843</Characters>
  <Application>Microsoft Office Word</Application>
  <DocSecurity>0</DocSecurity>
  <Lines>223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Notebook</cp:lastModifiedBy>
  <cp:revision>108</cp:revision>
  <cp:lastPrinted>2024-06-05T09:11:00Z</cp:lastPrinted>
  <dcterms:created xsi:type="dcterms:W3CDTF">2019-04-03T12:00:00Z</dcterms:created>
  <dcterms:modified xsi:type="dcterms:W3CDTF">2024-06-18T07:16:00Z</dcterms:modified>
</cp:coreProperties>
</file>